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center" w:leader="none" w:pos="4819"/>
          <w:tab w:val="right" w:leader="none" w:pos="9638"/>
        </w:tabs>
        <w:spacing w:line="240" w:lineRule="auto"/>
        <w:ind w:left="0" w:hanging="2"/>
        <w:rPr>
          <w:rFonts w:ascii="Times New Roman" w:cs="Times New Roman" w:eastAsia="Times New Roman" w:hAnsi="Times New Roman"/>
          <w:b w:val="1"/>
          <w:bCs w:val="1"/>
          <w:color w:val="000000"/>
        </w:rPr>
      </w:pPr>
      <w:r w:rsidDel="00000000" w:rsidR="00000000" w:rsidRPr="00000000">
        <w:rPr>
          <w:color w:val="000000"/>
          <w:rtl w:val="0"/>
        </w:rPr>
        <w:tab/>
        <w:tab/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99" w:line="240" w:lineRule="auto"/>
        <w:ind w:left="0" w:right="1297" w:hanging="2"/>
        <w:jc w:val="center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rtl w:val="0"/>
        </w:rPr>
        <w:t xml:space="preserve">PR FESR 2021-2027 della Regione del Veneto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200" w:line="240" w:lineRule="auto"/>
        <w:ind w:left="0" w:hanging="2"/>
        <w:jc w:val="center"/>
        <w:rPr>
          <w:rFonts w:ascii="Times New Roman" w:cs="Times New Roman" w:eastAsia="Times New Roman" w:hAnsi="Times New Roman"/>
          <w:color w:val="222222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highlight w:val="white"/>
          <w:rtl w:val="0"/>
        </w:rPr>
        <w:t xml:space="preserve">Azione 1.3.11 Interventi a sostegno delle imprese culturali, creative e dell'audiovisivo – </w:t>
        <w:br w:type="textWrapping"/>
        <w:t xml:space="preserve">Sub A  - Consolidamento di imprese esistenti II edizione </w:t>
      </w:r>
    </w:p>
    <w:p w:rsidR="00000000" w:rsidDel="00000000" w:rsidP="00000000" w:rsidRDefault="00000000" w:rsidRPr="00000000" w14:paraId="0000000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240" w:line="240" w:lineRule="auto"/>
        <w:ind w:left="0" w:hanging="2"/>
        <w:rPr>
          <w:rFonts w:ascii="Times New Roman" w:cs="Times New Roman" w:eastAsia="Times New Roman" w:hAnsi="Times New Roman"/>
          <w:color w:val="000000"/>
        </w:rPr>
      </w:pPr>
      <w:bookmarkStart w:colFirst="0" w:colLast="0" w:name="_heading=h.gjdgxs" w:id="0"/>
      <w:bookmarkEnd w:id="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right="1054" w:hanging="2"/>
        <w:jc w:val="center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rtl w:val="0"/>
        </w:rPr>
        <w:t xml:space="preserve">PROGETTO IMPRENDITORIALE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rPr>
          <w:rFonts w:ascii="Times New Roman" w:cs="Times New Roman" w:eastAsia="Times New Roman" w:hAnsi="Times New Roman"/>
          <w:i w:val="1"/>
          <w:iCs w:val="1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1" w:line="240" w:lineRule="auto"/>
        <w:ind w:left="0" w:right="241" w:hanging="2"/>
        <w:jc w:val="both"/>
        <w:rPr>
          <w:rFonts w:ascii="Times New Roman" w:cs="Times New Roman" w:eastAsia="Times New Roman" w:hAnsi="Times New Roman"/>
          <w:i w:val="1"/>
          <w:iCs w:val="1"/>
          <w:color w:val="000000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000000"/>
          <w:rtl w:val="0"/>
        </w:rPr>
        <w:t xml:space="preserve">Nella compilazione non è necessario l’uso di termini tecnici. Si richiede, viceversa, una descrizione possibilmente chiara, completa e precisa. Si chiede di compilare ogni campo con un massimo di venti righe. Si ricorda che l’allegato dovrà essere firmato digitalmente, inoltre, la sezione relativa  al curriculum del  titolare o dei singoli soci/associati dovrà riportare anche la firma autografa dello stesso.</w:t>
      </w:r>
    </w:p>
    <w:p w:rsidR="00000000" w:rsidDel="00000000" w:rsidP="00000000" w:rsidRDefault="00000000" w:rsidRPr="00000000" w14:paraId="0000000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br w:type="textWrapping"/>
      </w:r>
    </w:p>
    <w:p w:rsidR="00000000" w:rsidDel="00000000" w:rsidP="00000000" w:rsidRDefault="00000000" w:rsidRPr="00000000" w14:paraId="0000000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240" w:line="240" w:lineRule="auto"/>
        <w:ind w:left="0" w:hanging="2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rtl w:val="0"/>
        </w:rPr>
        <w:t xml:space="preserve">VALUTAZIONE DEL SOGGETTO PROPONENTE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(da compilarsi per ciascun socio)</w:t>
        <w:br w:type="textWrapping"/>
      </w:r>
    </w:p>
    <w:tbl>
      <w:tblPr>
        <w:tblStyle w:val="Table1"/>
        <w:tblW w:w="9649.0" w:type="dxa"/>
        <w:jc w:val="left"/>
        <w:tblInd w:w="-15.0" w:type="dxa"/>
        <w:tblLayout w:type="fixed"/>
        <w:tblLook w:val="0000"/>
      </w:tblPr>
      <w:tblGrid>
        <w:gridCol w:w="2712"/>
        <w:gridCol w:w="2688"/>
        <w:gridCol w:w="4249"/>
        <w:tblGridChange w:id="0">
          <w:tblGrid>
            <w:gridCol w:w="2712"/>
            <w:gridCol w:w="2688"/>
            <w:gridCol w:w="4249"/>
          </w:tblGrid>
        </w:tblGridChange>
      </w:tblGrid>
      <w:tr>
        <w:trPr>
          <w:cantSplit w:val="0"/>
          <w:trHeight w:val="449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0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1" w:line="240" w:lineRule="auto"/>
              <w:ind w:left="0" w:right="1022" w:hanging="2"/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Cognome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0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1" w:line="240" w:lineRule="auto"/>
              <w:ind w:left="0" w:right="1122" w:hanging="2"/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Nome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0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1" w:line="240" w:lineRule="auto"/>
              <w:ind w:left="0" w:right="1220" w:hanging="2"/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Codice fiscale</w:t>
            </w:r>
          </w:p>
        </w:tc>
      </w:tr>
      <w:tr>
        <w:trPr>
          <w:cantSplit w:val="0"/>
          <w:trHeight w:val="49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668.0" w:type="dxa"/>
        <w:jc w:val="left"/>
        <w:tblInd w:w="-15.0" w:type="dxa"/>
        <w:tblLayout w:type="fixed"/>
        <w:tblLook w:val="0000"/>
      </w:tblPr>
      <w:tblGrid>
        <w:gridCol w:w="9668"/>
        <w:tblGridChange w:id="0">
          <w:tblGrid>
            <w:gridCol w:w="9668"/>
          </w:tblGrid>
        </w:tblGridChange>
      </w:tblGrid>
      <w:tr>
        <w:trPr>
          <w:cantSplit w:val="0"/>
          <w:trHeight w:val="352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91" w:line="240" w:lineRule="auto"/>
              <w:ind w:left="0" w:hanging="2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rtl w:val="0"/>
              </w:rPr>
              <w:t xml:space="preserve">a.1 -  Capacità amministrativa e imprenditoriale (basata sul cv/portfolio del soggetto proponente in rapporto alla proposta presentata)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20" w:line="240" w:lineRule="auto"/>
              <w:ind w:left="0" w:hanging="2"/>
              <w:rPr>
                <w:rFonts w:ascii="Times New Roman" w:cs="Times New Roman" w:eastAsia="Times New Roman" w:hAnsi="Times New Roman"/>
                <w:i w:val="1"/>
                <w:iCs w:val="1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color w:val="000000"/>
                <w:rtl w:val="0"/>
              </w:rPr>
              <w:t xml:space="preserve">Fornire una presentazione dell’azienda e dell’imprenditore che metta in luce le sue competenze tecniche e gestionali e la sua capacità amministrativa. . La capacità amministrativa verrà valutata esaminando i curricula del titolare e dei singoli soci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rtl w:val="0"/>
              </w:rPr>
              <w:t xml:space="preserve">. Specificare come l’impresa gestisce le procedure amministrative contabili (es. commercialista esterno, personale dedicato, ufficio specifico, …)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5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91" w:line="240" w:lineRule="auto"/>
              <w:ind w:left="0" w:hanging="2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rtl w:val="0"/>
              </w:rPr>
              <w:t xml:space="preserve">a.2 - Ruolo del soggetto proponente nell’impresa e nel progetto imprenditoriale (da intendersi come personale interno all’impresa) e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modalità di aggiornamento delle competenze del personale interno all’impresa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52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91" w:line="240" w:lineRule="auto"/>
              <w:ind w:left="0" w:hanging="2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color w:val="000000"/>
                <w:rtl w:val="0"/>
              </w:rPr>
              <w:t xml:space="preserve">Descrivere le modalità di coinvolgimento del personale dell’impresa ai fini della realizzazione del progetto oggetto di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rtl w:val="0"/>
              </w:rPr>
              <w:t xml:space="preserve">valutazione;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color w:val="000000"/>
                <w:rtl w:val="0"/>
              </w:rPr>
              <w:t xml:space="preserve"> indicare le fasi e le attività che verranno svolte dal proponente all’interno dell’impresa e le competenze che verranno acquisite quali risultato del progetto. Specificare se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rtl w:val="0"/>
              </w:rPr>
              <w:t xml:space="preserve">il personale interno riceverà un aggiornamento professionale rispetto alle innovazioni introdotte o se l'azienda di appoggerà a service esterni.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52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53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91" w:line="240" w:lineRule="auto"/>
              <w:ind w:left="0" w:hanging="2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rtl w:val="0"/>
              </w:rPr>
              <w:t xml:space="preserve">a.3 - Competenza professionale del soggetto proponente specifica in ambito culturale e/o creativo.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5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89" w:line="240" w:lineRule="auto"/>
              <w:ind w:left="0" w:hanging="2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color w:val="000000"/>
                <w:rtl w:val="0"/>
              </w:rPr>
              <w:t xml:space="preserve">Descrivere l’esperienza specifica nel settore culturale e/o creativo in cui opera l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rtl w:val="0"/>
              </w:rPr>
              <w:t xml:space="preserve">’azienda. Indicare le esperienze dell’imprenditore e/o della compagine societaria mettendo in evidenza anche la durata di tali esperienze.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color w:val="000000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67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240" w:line="240" w:lineRule="auto"/>
        <w:ind w:left="0" w:hanging="2"/>
        <w:rPr>
          <w:rFonts w:ascii="Times New Roman" w:cs="Times New Roman" w:eastAsia="Times New Roman" w:hAnsi="Times New Roman"/>
          <w:b w:val="1"/>
          <w:bCs w:val="1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240" w:line="240" w:lineRule="auto"/>
        <w:ind w:left="0" w:hanging="2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rtl w:val="0"/>
        </w:rPr>
        <w:t xml:space="preserve">B. VALUTAZIONE DELLA PROPOSTA PROGETTUALE</w:t>
      </w:r>
      <w:r w:rsidDel="00000000" w:rsidR="00000000" w:rsidRPr="00000000">
        <w:rPr>
          <w:rtl w:val="0"/>
        </w:rPr>
      </w:r>
    </w:p>
    <w:tbl>
      <w:tblPr>
        <w:tblStyle w:val="Table3"/>
        <w:tblW w:w="9735.0" w:type="dxa"/>
        <w:jc w:val="left"/>
        <w:tblInd w:w="-75.0" w:type="dxa"/>
        <w:tblLayout w:type="fixed"/>
        <w:tblLook w:val="0000"/>
      </w:tblPr>
      <w:tblGrid>
        <w:gridCol w:w="9735"/>
        <w:tblGridChange w:id="0">
          <w:tblGrid>
            <w:gridCol w:w="9735"/>
          </w:tblGrid>
        </w:tblGridChange>
      </w:tblGrid>
      <w:tr>
        <w:trPr>
          <w:cantSplit w:val="0"/>
          <w:trHeight w:val="35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100" w:line="240" w:lineRule="auto"/>
              <w:ind w:left="0" w:hanging="2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rtl w:val="0"/>
              </w:rPr>
              <w:t xml:space="preserve">b.1 –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D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rtl w:val="0"/>
              </w:rPr>
              <w:t xml:space="preserve">escrizione della proposta progettuale in tutti i suoi elementi: problema - soluzione - strumenti e risorse - destinatari - risultati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.</w:t>
            </w:r>
          </w:p>
          <w:p w:rsidR="00000000" w:rsidDel="00000000" w:rsidP="00000000" w:rsidRDefault="00000000" w:rsidRPr="00000000" w14:paraId="0000003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100" w:line="240" w:lineRule="auto"/>
              <w:ind w:left="0" w:hanging="2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CON PUNTEGGIO UGUALE A ZERO DOMANDA NON AMMISSIBILE</w:t>
            </w:r>
          </w:p>
        </w:tc>
      </w:tr>
      <w:tr>
        <w:trPr>
          <w:cantSplit w:val="0"/>
          <w:trHeight w:val="352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101" w:line="240" w:lineRule="auto"/>
              <w:ind w:left="0" w:hanging="2"/>
              <w:rPr>
                <w:rFonts w:ascii="Times New Roman" w:cs="Times New Roman" w:eastAsia="Times New Roman" w:hAnsi="Times New Roman"/>
                <w:i w:val="1"/>
                <w:iCs w:val="1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color w:val="000000"/>
                <w:rtl w:val="0"/>
              </w:rPr>
              <w:t xml:space="preserve">Descrivere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rtl w:val="0"/>
              </w:rPr>
              <w:t xml:space="preserve">in modo chiaro e ordinato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color w:val="000000"/>
                <w:rtl w:val="0"/>
              </w:rPr>
              <w:t xml:space="preserve">cosa si intende realizzare e come la proposta risponde agli obiettivi del bando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rtl w:val="0"/>
              </w:rPr>
              <w:t xml:space="preserve">, rispondendo a tutti gli elementi indicati dal criterio.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52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52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101" w:line="240" w:lineRule="auto"/>
              <w:ind w:left="0" w:hanging="2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rtl w:val="0"/>
              </w:rPr>
              <w:t xml:space="preserve">b.2 -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G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rtl w:val="0"/>
              </w:rPr>
              <w:t xml:space="preserve">rado di innovazione della proposta , introduzione di servizi o produzione di beni non presenti nel mercato di riferimento e/o introduzione di modelli gestionali e/o produttivi innovativi (non necessariamente innovazione tecnologica)</w:t>
            </w:r>
          </w:p>
          <w:p w:rsidR="00000000" w:rsidDel="00000000" w:rsidP="00000000" w:rsidRDefault="00000000" w:rsidRPr="00000000" w14:paraId="00000049">
            <w:pPr>
              <w:spacing w:before="100" w:lineRule="auto"/>
              <w:ind w:hanging="2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CON PUNTEGGIO UGUALE A ZERO DOMANDA NON AMMISSIBILE</w:t>
            </w:r>
          </w:p>
        </w:tc>
      </w:tr>
      <w:tr>
        <w:trPr>
          <w:cantSplit w:val="0"/>
          <w:trHeight w:val="65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127" w:line="240" w:lineRule="auto"/>
              <w:ind w:left="0" w:hanging="2"/>
              <w:rPr>
                <w:rFonts w:ascii="Times New Roman" w:cs="Times New Roman" w:eastAsia="Times New Roman" w:hAnsi="Times New Roman"/>
                <w:i w:val="1"/>
                <w:iCs w:val="1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color w:val="000000"/>
                <w:rtl w:val="0"/>
              </w:rPr>
              <w:t xml:space="preserve">Descrivere quali sono le innovazioni che si intendono adottare attraverso l’attuazione del progetto imprenditoriale, distinguendo tra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rtl w:val="0"/>
              </w:rPr>
              <w:t xml:space="preserve">: i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color w:val="000000"/>
                <w:rtl w:val="0"/>
              </w:rPr>
              <w:t xml:space="preserve">nnovazione di prodotto/servizio (ottimizzazione prodotto/servizio esistente);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rtl w:val="0"/>
              </w:rPr>
              <w:t xml:space="preserve"> introduzione di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color w:val="000000"/>
                <w:rtl w:val="0"/>
              </w:rPr>
              <w:t xml:space="preserve">nuovo prodotto/servizio; innovazione di processo (nuovi usi di tecnologie, fattori di produzione; organizzazione della produzione e dei canali di distribuzione);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color w:val="000000"/>
                <w:rtl w:val="0"/>
              </w:rPr>
              <w:t xml:space="preserve">innovazione di mercato (nuovi utilizzi di prodotti/servizi/processi esistenti; nuovi mercati di riferimento). Specificare in cosa consiste l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rtl w:val="0"/>
              </w:rPr>
              <w:t xml:space="preserve">’innovazione rispetto all’azienda e al sistema economico di riferimento.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142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firstLine="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firstLine="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firstLine="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firstLine="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firstLine="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firstLine="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firstLine="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firstLine="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firstLine="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firstLine="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52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101" w:line="240" w:lineRule="auto"/>
              <w:ind w:left="0" w:hanging="2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rtl w:val="0"/>
              </w:rPr>
              <w:t xml:space="preserve">b.3 -  Analisi del mercato di riferimento: saturazione - barriere d’ingresso - diversificazione dei prodotti/servizi - analisi comparative - vantaggio competitivo - ecc..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5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99" w:line="240" w:lineRule="auto"/>
              <w:ind w:left="0" w:hanging="2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color w:val="000000"/>
                <w:rtl w:val="0"/>
              </w:rPr>
              <w:t xml:space="preserve">Descrivere i punti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rtl w:val="0"/>
              </w:rPr>
              <w:t xml:space="preserve">indicati dal criterio in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color w:val="000000"/>
                <w:rtl w:val="0"/>
              </w:rPr>
              <w:t xml:space="preserve"> relazione al proprio mercato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rtl w:val="0"/>
              </w:rPr>
              <w:t xml:space="preserve">di riferimento,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color w:val="000000"/>
                <w:rtl w:val="0"/>
              </w:rPr>
              <w:t xml:space="preserve">evidenziando come il progetto intende operare per superare eventuali barriere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rtl w:val="0"/>
              </w:rPr>
              <w:t xml:space="preserve">presenti e quali vantaggi competitivi porta l’intervento introdotto dal progetto presentato.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5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52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6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101" w:line="240" w:lineRule="auto"/>
              <w:ind w:left="0" w:hanging="2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rtl w:val="0"/>
              </w:rPr>
              <w:t xml:space="preserve">b.4 -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Fattibilità del progetto in termini di risorse utilizzate e di personale impiegato (business plan)</w:t>
            </w:r>
          </w:p>
          <w:p w:rsidR="00000000" w:rsidDel="00000000" w:rsidP="00000000" w:rsidRDefault="00000000" w:rsidRPr="00000000" w14:paraId="00000062">
            <w:pPr>
              <w:spacing w:before="100" w:lineRule="auto"/>
              <w:ind w:hanging="2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CON PUNTEGGIO UGUALE A ZERO DOMANDA NON AMMISSIBILE</w:t>
            </w:r>
          </w:p>
        </w:tc>
      </w:tr>
      <w:tr>
        <w:trPr>
          <w:cantSplit w:val="0"/>
          <w:trHeight w:val="74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6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10" w:line="240" w:lineRule="auto"/>
              <w:ind w:left="0" w:hanging="2"/>
              <w:rPr>
                <w:rFonts w:ascii="Times New Roman" w:cs="Times New Roman" w:eastAsia="Times New Roman" w:hAnsi="Times New Roman"/>
                <w:i w:val="1"/>
                <w:iCs w:val="1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rtl w:val="0"/>
              </w:rPr>
              <w:t xml:space="preserve">Si chiede di predisporre un business plan del progetto in formato libero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4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6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5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6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99" w:line="240" w:lineRule="auto"/>
              <w:ind w:left="0" w:hanging="2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rtl w:val="0"/>
              </w:rPr>
              <w:t xml:space="preserve">b.5 -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Impatto culturale: valore culturale della proposta e capacità del progetto di stimolare nuovi investimenti produttivi nel settore culturale.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97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6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Times New Roman" w:cs="Times New Roman" w:eastAsia="Times New Roman" w:hAnsi="Times New Roman"/>
                <w:i w:val="1"/>
                <w:iCs w:val="1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rtl w:val="0"/>
              </w:rPr>
              <w:t xml:space="preserve">Spiegare quali sono gli impatti attesi del progetto a medio-lungo termine, mettendo in evidenza - se presenti - gli eventuali effetti potenziali sull’aumento degli investimenti produttivi nel settore.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97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7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52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7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101" w:line="240" w:lineRule="auto"/>
              <w:ind w:left="0" w:hanging="2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rtl w:val="0"/>
              </w:rPr>
              <w:t xml:space="preserve">b.6 –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Capacità del progetto di intervenire sulla transizione digitale del settore culturale e creativo e di favorire un miglior accesso al patrimonio.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52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7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101" w:line="240" w:lineRule="auto"/>
              <w:ind w:left="0" w:hanging="2"/>
              <w:rPr>
                <w:rFonts w:ascii="Times New Roman" w:cs="Times New Roman" w:eastAsia="Times New Roman" w:hAnsi="Times New Roman"/>
                <w:i w:val="1"/>
                <w:iCs w:val="1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color w:val="000000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rtl w:val="0"/>
              </w:rPr>
              <w:t xml:space="preserve">Specificare se il progetto prevede l’introduzione di innovazioni di tipo digitale. In caso affermativo mettere in evidenza se tali innovazioni sono legate esclusivamente alla gestione aziendale o se impattano in maniera positiva sull’accesso al patrimonio (a titolo esemplificativo: favoriscono l’accesso a determinati tipi di patrimonio; permettono di rendere accessibile un patrimonio culturale; favoriscono l’utilizzo del patrimonio da parte degli utenti; …)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52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7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53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8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102" w:line="240" w:lineRule="auto"/>
              <w:ind w:left="0" w:hanging="2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rtl w:val="0"/>
              </w:rPr>
              <w:t xml:space="preserve">b.7 -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Progetto di rete: identificazione di eventuali partnership e relazioni con altri soggetti pubblici e privati utili per la creazione di ecosistemi produttivi  (da declinare con esemplificazioni su come provare la partecipazione a reti, non verranno considerate lettere di supporto)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8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64" w:line="240" w:lineRule="auto"/>
              <w:ind w:left="0" w:hanging="2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rtl w:val="0"/>
              </w:rPr>
              <w:t xml:space="preserve">Specificare se il progetto presentato è un progetto indipendente dell’azienda o se si colloca in un sistema di programmazione territoriale più ampio, ad esempio in piani d’area, sistemi distrettuali specifici o altro. Qualora il progetto si inserisca all’interno di una rete già strutturata descriverlo e indicare le modalità di verifica della sussistenza della rete (richiami ad atti e documenti connessi)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8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52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9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101" w:line="240" w:lineRule="auto"/>
              <w:ind w:left="0" w:hanging="2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rtl w:val="0"/>
              </w:rPr>
              <w:t xml:space="preserve">b.8 -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Allineamento con le traiettorie della S3 del Veneto</w:t>
              <w:br w:type="textWrapping"/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44.9999999999909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9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Times New Roman" w:cs="Times New Roman" w:eastAsia="Times New Roman" w:hAnsi="Times New Roman"/>
                <w:i w:val="1"/>
                <w:iCs w:val="1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rtl w:val="0"/>
              </w:rPr>
              <w:t xml:space="preserve">Indicare se la proposta progettuale si colloca in linea con le traiettorie della Strategia di Specializzazione Intelligente (S3) del Veneto ed in particolare con quelle afferenti all’ambito Cultura&amp;Creatività. Specificare numero e titolo della traiettoria e coerenza con il progetto.</w:t>
              <w:br w:type="textWrapping"/>
              <w:t xml:space="preserve">(https://www.regione.veneto.it/web/attivita-produttive/smart-specialisation-strategy)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88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9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27.882812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9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48" w:line="240" w:lineRule="auto"/>
              <w:ind w:left="0" w:hanging="2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b.9 - Fattibilità temporale del progetto</w:t>
            </w:r>
          </w:p>
          <w:p w:rsidR="00000000" w:rsidDel="00000000" w:rsidP="00000000" w:rsidRDefault="00000000" w:rsidRPr="00000000" w14:paraId="0000009F">
            <w:pPr>
              <w:spacing w:before="100" w:lineRule="auto"/>
              <w:ind w:hanging="2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CON PUNTEGGIO UGUALE A ZERO DOMANDA NON AMMISSIBILE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27.882812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A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48" w:line="240" w:lineRule="auto"/>
              <w:ind w:left="0" w:hanging="2"/>
              <w:rPr>
                <w:rFonts w:ascii="Times New Roman" w:cs="Times New Roman" w:eastAsia="Times New Roman" w:hAnsi="Times New Roman"/>
                <w:i w:val="1"/>
                <w:i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rtl w:val="0"/>
              </w:rPr>
              <w:t xml:space="preserve">Viene richiesto di presentare un cronoprogramma per fasi, in corrispondenza di quanto descritto nelle sezioni precedenti. </w:t>
            </w:r>
          </w:p>
        </w:tc>
      </w:tr>
      <w:tr>
        <w:trPr>
          <w:cantSplit w:val="0"/>
          <w:trHeight w:val="497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A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5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A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99" w:line="240" w:lineRule="auto"/>
              <w:ind w:left="0" w:hanging="2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rtl w:val="0"/>
              </w:rPr>
              <w:t xml:space="preserve"> b.10 -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 C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oerenza tra le fonti di copertura individuate ed i fabbisogni finanziari inerenti alla realizzazione del progetto proposto per la parte non coperta dal contributo - adeguatezza del piano finanziario previsto per la realizzazione del progetto/dell’operazione 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6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A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37" w:line="240" w:lineRule="auto"/>
              <w:ind w:left="0" w:firstLine="0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rtl w:val="0"/>
              </w:rPr>
              <w:t xml:space="preserve">Si chiede di fornire informazioni utili e necessarie a valutare l’effettiva capacità finanziaria dell’impresa rispetto al progetto presentato evidenziando la coerenza tra piano finanziario e attività previste.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9.9999999999954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A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37" w:line="240" w:lineRule="auto"/>
              <w:ind w:left="0" w:firstLine="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37" w:line="240" w:lineRule="auto"/>
              <w:ind w:left="0" w:firstLine="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37" w:line="240" w:lineRule="auto"/>
              <w:ind w:left="0" w:firstLine="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37" w:line="240" w:lineRule="auto"/>
              <w:ind w:left="0" w:firstLine="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37" w:line="240" w:lineRule="auto"/>
              <w:ind w:left="0" w:firstLine="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37" w:line="240" w:lineRule="auto"/>
              <w:ind w:left="0" w:firstLine="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37" w:line="240" w:lineRule="auto"/>
              <w:ind w:left="0" w:firstLine="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37" w:line="240" w:lineRule="auto"/>
              <w:ind w:left="0" w:firstLine="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37" w:line="240" w:lineRule="auto"/>
              <w:ind w:left="0" w:firstLine="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37" w:line="240" w:lineRule="auto"/>
              <w:ind w:left="0" w:firstLine="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6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B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67" w:line="240" w:lineRule="auto"/>
              <w:ind w:left="0" w:hanging="2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rtl w:val="0"/>
              </w:rPr>
              <w:t xml:space="preserve">b.11 –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adeguatezza delle modalità e dello strumento utilizzato per comunicare i risultati valutata  anche attraverso personale dedicato e potenzialità delle forme e modalità di comunicazione adottate di attrarre nuovi partner e nuovi investimenti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97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B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50" w:line="240" w:lineRule="auto"/>
              <w:ind w:left="0" w:hanging="2"/>
              <w:rPr>
                <w:rFonts w:ascii="Times New Roman" w:cs="Times New Roman" w:eastAsia="Times New Roman" w:hAnsi="Times New Roman"/>
                <w:i w:val="1"/>
                <w:iCs w:val="1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rtl w:val="0"/>
              </w:rPr>
              <w:t xml:space="preserve">Indicare come l’impresa intende promuovere il progetto verso l’interno e l’esterno, mettendo in evidenza quanto descritto nel criterio e la presenza di eventuali modalità specifiche e dedicate.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97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B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97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C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50" w:line="240" w:lineRule="auto"/>
              <w:ind w:left="0" w:hanging="2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rtl w:val="0"/>
              </w:rPr>
              <w:t xml:space="preserve">b.12 -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Allineamento con la macro strategia europea EUSAIR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97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C4">
            <w:pPr>
              <w:shd w:fill="ffffff" w:val="clear"/>
              <w:ind w:hanging="2"/>
              <w:jc w:val="both"/>
              <w:rPr>
                <w:rFonts w:ascii="Times New Roman" w:cs="Times New Roman" w:eastAsia="Times New Roman" w:hAnsi="Times New Roman"/>
                <w:i w:val="1"/>
                <w:iCs w:val="1"/>
                <w:color w:val="222222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color w:val="222222"/>
                <w:highlight w:val="white"/>
                <w:rtl w:val="0"/>
              </w:rPr>
              <w:t xml:space="preserve">Specificare se il progetto si colloca in coerenza con la macro strategia EUSAIR.</w:t>
            </w:r>
          </w:p>
          <w:p w:rsidR="00000000" w:rsidDel="00000000" w:rsidP="00000000" w:rsidRDefault="00000000" w:rsidRPr="00000000" w14:paraId="000000C5">
            <w:pPr>
              <w:shd w:fill="ffffff" w:val="clear"/>
              <w:ind w:hanging="2"/>
              <w:jc w:val="both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color w:val="222222"/>
                <w:highlight w:val="white"/>
                <w:rtl w:val="0"/>
              </w:rPr>
              <w:t xml:space="preserve">(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color w:val="222222"/>
                <w:rtl w:val="0"/>
              </w:rPr>
              <w:t xml:space="preserve">https://coopterritoriale.regione.veneto.it/eusair-e-eusalp/eusair)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97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C6">
            <w:pPr>
              <w:shd w:fill="ffffff" w:val="clear"/>
              <w:ind w:hanging="2"/>
              <w:jc w:val="both"/>
              <w:rPr>
                <w:rFonts w:ascii="Times New Roman" w:cs="Times New Roman" w:eastAsia="Times New Roman" w:hAnsi="Times New Roman"/>
                <w:color w:val="222222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7">
            <w:pPr>
              <w:shd w:fill="ffffff" w:val="clear"/>
              <w:ind w:hanging="2"/>
              <w:jc w:val="both"/>
              <w:rPr>
                <w:rFonts w:ascii="Times New Roman" w:cs="Times New Roman" w:eastAsia="Times New Roman" w:hAnsi="Times New Roman"/>
                <w:color w:val="222222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8">
            <w:pPr>
              <w:shd w:fill="ffffff" w:val="clear"/>
              <w:ind w:hanging="2"/>
              <w:jc w:val="both"/>
              <w:rPr>
                <w:rFonts w:ascii="Times New Roman" w:cs="Times New Roman" w:eastAsia="Times New Roman" w:hAnsi="Times New Roman"/>
                <w:color w:val="222222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9">
            <w:pPr>
              <w:shd w:fill="ffffff" w:val="clear"/>
              <w:ind w:hanging="2"/>
              <w:jc w:val="both"/>
              <w:rPr>
                <w:rFonts w:ascii="Times New Roman" w:cs="Times New Roman" w:eastAsia="Times New Roman" w:hAnsi="Times New Roman"/>
                <w:color w:val="222222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A">
            <w:pPr>
              <w:shd w:fill="ffffff" w:val="clear"/>
              <w:ind w:hanging="2"/>
              <w:jc w:val="both"/>
              <w:rPr>
                <w:rFonts w:ascii="Times New Roman" w:cs="Times New Roman" w:eastAsia="Times New Roman" w:hAnsi="Times New Roman"/>
                <w:color w:val="222222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B">
            <w:pPr>
              <w:shd w:fill="ffffff" w:val="clear"/>
              <w:ind w:hanging="2"/>
              <w:jc w:val="both"/>
              <w:rPr>
                <w:rFonts w:ascii="Times New Roman" w:cs="Times New Roman" w:eastAsia="Times New Roman" w:hAnsi="Times New Roman"/>
                <w:color w:val="222222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C">
            <w:pPr>
              <w:shd w:fill="ffffff" w:val="clear"/>
              <w:ind w:hanging="2"/>
              <w:jc w:val="both"/>
              <w:rPr>
                <w:rFonts w:ascii="Times New Roman" w:cs="Times New Roman" w:eastAsia="Times New Roman" w:hAnsi="Times New Roman"/>
                <w:color w:val="222222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D">
            <w:pPr>
              <w:shd w:fill="ffffff" w:val="clear"/>
              <w:ind w:hanging="2"/>
              <w:jc w:val="both"/>
              <w:rPr>
                <w:rFonts w:ascii="Times New Roman" w:cs="Times New Roman" w:eastAsia="Times New Roman" w:hAnsi="Times New Roman"/>
                <w:color w:val="222222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E">
            <w:pPr>
              <w:shd w:fill="ffffff" w:val="clear"/>
              <w:ind w:hanging="2"/>
              <w:jc w:val="both"/>
              <w:rPr>
                <w:rFonts w:ascii="Times New Roman" w:cs="Times New Roman" w:eastAsia="Times New Roman" w:hAnsi="Times New Roman"/>
                <w:color w:val="222222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F">
            <w:pPr>
              <w:shd w:fill="ffffff" w:val="clear"/>
              <w:ind w:hanging="2"/>
              <w:jc w:val="both"/>
              <w:rPr>
                <w:rFonts w:ascii="Times New Roman" w:cs="Times New Roman" w:eastAsia="Times New Roman" w:hAnsi="Times New Roman"/>
                <w:color w:val="222222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97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D0">
            <w:pPr>
              <w:spacing w:before="50" w:lineRule="auto"/>
              <w:ind w:hanging="2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b.13 - Invarianza/Miglioramento delle prestazioni ambientali</w:t>
            </w:r>
          </w:p>
          <w:p w:rsidR="00000000" w:rsidDel="00000000" w:rsidP="00000000" w:rsidRDefault="00000000" w:rsidRPr="00000000" w14:paraId="000000D1">
            <w:pPr>
              <w:spacing w:before="100" w:lineRule="auto"/>
              <w:ind w:hanging="2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CON PUNTEGGIO MINORE DI ZERO DOMANDA NON AMMISSIBILE</w:t>
            </w:r>
          </w:p>
        </w:tc>
      </w:tr>
      <w:tr>
        <w:trPr>
          <w:cantSplit w:val="0"/>
          <w:trHeight w:val="497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D2">
            <w:pPr>
              <w:spacing w:before="50" w:lineRule="auto"/>
              <w:ind w:hanging="2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color w:val="222222"/>
                <w:highlight w:val="white"/>
                <w:rtl w:val="0"/>
              </w:rPr>
              <w:t xml:space="preserve">Compilare la sezione successiva per le parti di competenza (NB: non cancellare nessuna parte del testo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)</w:t>
            </w:r>
          </w:p>
        </w:tc>
      </w:tr>
      <w:tr>
        <w:trPr>
          <w:cantSplit w:val="0"/>
          <w:trHeight w:val="497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D3">
            <w:pPr>
              <w:numPr>
                <w:ilvl w:val="0"/>
                <w:numId w:val="2"/>
              </w:numPr>
              <w:ind w:left="720" w:hanging="360"/>
              <w:jc w:val="both"/>
              <w:rPr>
                <w:rFonts w:ascii="Times New Roman" w:cs="Times New Roman" w:eastAsia="Times New Roman" w:hAnsi="Times New Roman"/>
                <w:i w:val="1"/>
                <w:iCs w:val="1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color w:val="222222"/>
                <w:highlight w:val="white"/>
                <w:rtl w:val="0"/>
              </w:rPr>
              <w:t xml:space="preserve">Invarianza/miglioramento delle prestazioni ambientali (Art. 5 comma 4.a  del bando) </w:t>
            </w:r>
          </w:p>
          <w:p w:rsidR="00000000" w:rsidDel="00000000" w:rsidP="00000000" w:rsidRDefault="00000000" w:rsidRPr="00000000" w14:paraId="000000D4">
            <w:pPr>
              <w:widowControl w:val="0"/>
              <w:ind w:right="5.669291338583093" w:firstLine="0"/>
              <w:jc w:val="both"/>
              <w:rPr>
                <w:rFonts w:ascii="Times New Roman" w:cs="Times New Roman" w:eastAsia="Times New Roman" w:hAnsi="Times New Roman"/>
                <w:i w:val="1"/>
                <w:iCs w:val="1"/>
                <w:color w:val="222222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color w:val="222222"/>
                <w:highlight w:val="white"/>
                <w:rtl w:val="0"/>
              </w:rPr>
              <w:t xml:space="preserve">In caso di investimenti materiali, è necessario dimostrare che l’operazione comporti l’invarianza o il miglioramento (per unità di prodotto laddove possibile sulla base della specifica tipologia di attività svolta dall’azienda e/o delle caratteristiche progettuali) delle prestazioni ambientali: invarianza o diminuzione dei consumi energetici, idrici e di materie prime, assenza di nuove fonti di emissioni, idriche, sonore, rifiuti, etc.</w:t>
            </w:r>
          </w:p>
          <w:p w:rsidR="00000000" w:rsidDel="00000000" w:rsidP="00000000" w:rsidRDefault="00000000" w:rsidRPr="00000000" w14:paraId="000000D5">
            <w:pPr>
              <w:widowControl w:val="0"/>
              <w:ind w:right="5.669291338583093" w:firstLine="0"/>
              <w:jc w:val="both"/>
              <w:rPr>
                <w:rFonts w:ascii="Times New Roman" w:cs="Times New Roman" w:eastAsia="Times New Roman" w:hAnsi="Times New Roman"/>
                <w:i w:val="1"/>
                <w:iCs w:val="1"/>
                <w:color w:val="222222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color w:val="222222"/>
                <w:highlight w:val="white"/>
                <w:rtl w:val="0"/>
              </w:rPr>
              <w:t xml:space="preserve">Nel caso in cui per tipologia di impresa (ad esempio start up) o di progettualità (nuovo insediamento, ampliamento produttivo, etc…) non fosse presente una base storica dei consumi/prestazioni ambientali, è necessario dettagliare come gli investimenti realizzati siano comunque riconducibili a tecnologie a basso impatto ambientale con evidenza dei consumi/effetti dell’operazione finanziata.</w:t>
            </w:r>
          </w:p>
          <w:p w:rsidR="00000000" w:rsidDel="00000000" w:rsidP="00000000" w:rsidRDefault="00000000" w:rsidRPr="00000000" w14:paraId="000000D6">
            <w:pPr>
              <w:widowControl w:val="0"/>
              <w:ind w:right="5.669291338583093" w:firstLine="0"/>
              <w:jc w:val="both"/>
              <w:rPr>
                <w:rFonts w:ascii="Times New Roman" w:cs="Times New Roman" w:eastAsia="Times New Roman" w:hAnsi="Times New Roman"/>
                <w:i w:val="1"/>
                <w:iCs w:val="1"/>
                <w:color w:val="222222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7">
            <w:pPr>
              <w:widowControl w:val="0"/>
              <w:ind w:right="5.669291338583093" w:firstLine="0"/>
              <w:jc w:val="both"/>
              <w:rPr>
                <w:rFonts w:ascii="Times New Roman" w:cs="Times New Roman" w:eastAsia="Times New Roman" w:hAnsi="Times New Roman"/>
                <w:i w:val="1"/>
                <w:iCs w:val="1"/>
                <w:color w:val="222222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color w:val="222222"/>
                <w:highlight w:val="white"/>
                <w:rtl w:val="0"/>
              </w:rPr>
              <w:t xml:space="preserve">Informazioni richieste, da adeguare sulla base delle specificità progettuali: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8">
            <w:pPr>
              <w:widowControl w:val="0"/>
              <w:ind w:firstLine="0"/>
              <w:jc w:val="both"/>
              <w:rPr>
                <w:rFonts w:ascii="Times New Roman" w:cs="Times New Roman" w:eastAsia="Times New Roman" w:hAnsi="Times New Roman"/>
                <w:i w:val="1"/>
                <w:iCs w:val="1"/>
                <w:color w:val="222222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9">
            <w:pPr>
              <w:widowControl w:val="0"/>
              <w:numPr>
                <w:ilvl w:val="0"/>
                <w:numId w:val="3"/>
              </w:numPr>
              <w:ind w:left="720" w:hanging="360"/>
              <w:jc w:val="both"/>
              <w:rPr>
                <w:rFonts w:ascii="Times New Roman" w:cs="Times New Roman" w:eastAsia="Times New Roman" w:hAnsi="Times New Roman"/>
                <w:i w:val="1"/>
                <w:iCs w:val="1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color w:val="222222"/>
                <w:highlight w:val="white"/>
                <w:rtl w:val="0"/>
              </w:rPr>
              <w:t xml:space="preserve">Consumi energetici annui da fonti fossili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color w:val="222222"/>
                <w:highlight w:val="white"/>
                <w:rtl w:val="0"/>
              </w:rPr>
              <w:t xml:space="preserve">:</w:t>
            </w:r>
          </w:p>
          <w:p w:rsidR="00000000" w:rsidDel="00000000" w:rsidP="00000000" w:rsidRDefault="00000000" w:rsidRPr="00000000" w14:paraId="000000DA">
            <w:pPr>
              <w:widowControl w:val="0"/>
              <w:ind w:firstLine="0"/>
              <w:jc w:val="both"/>
              <w:rPr>
                <w:rFonts w:ascii="Times New Roman" w:cs="Times New Roman" w:eastAsia="Times New Roman" w:hAnsi="Times New Roman"/>
                <w:i w:val="1"/>
                <w:iCs w:val="1"/>
                <w:color w:val="222222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color w:val="222222"/>
                <w:highlight w:val="white"/>
                <w:rtl w:val="0"/>
              </w:rPr>
              <w:t xml:space="preserve">Inserire stima della variazione attesa dei consumi energetici annui per effetto del progetto finanziato</w:t>
            </w:r>
          </w:p>
          <w:p w:rsidR="00000000" w:rsidDel="00000000" w:rsidP="00000000" w:rsidRDefault="00000000" w:rsidRPr="00000000" w14:paraId="000000DB">
            <w:pPr>
              <w:widowControl w:val="0"/>
              <w:ind w:left="1440" w:firstLine="0"/>
              <w:jc w:val="both"/>
              <w:rPr>
                <w:rFonts w:ascii="Times New Roman" w:cs="Times New Roman" w:eastAsia="Times New Roman" w:hAnsi="Times New Roman"/>
                <w:i w:val="1"/>
                <w:iCs w:val="1"/>
                <w:color w:val="222222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C">
            <w:pPr>
              <w:widowControl w:val="0"/>
              <w:numPr>
                <w:ilvl w:val="0"/>
                <w:numId w:val="3"/>
              </w:numPr>
              <w:ind w:left="720" w:hanging="360"/>
              <w:jc w:val="both"/>
              <w:rPr>
                <w:rFonts w:ascii="Times New Roman" w:cs="Times New Roman" w:eastAsia="Times New Roman" w:hAnsi="Times New Roman"/>
                <w:i w:val="1"/>
                <w:iCs w:val="1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color w:val="222222"/>
                <w:highlight w:val="white"/>
                <w:rtl w:val="0"/>
              </w:rPr>
              <w:t xml:space="preserve">Consumi energetici annui da fonti rinnovabili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color w:val="222222"/>
                <w:highlight w:val="white"/>
                <w:rtl w:val="0"/>
              </w:rPr>
              <w:t xml:space="preserve">:</w:t>
            </w:r>
          </w:p>
          <w:p w:rsidR="00000000" w:rsidDel="00000000" w:rsidP="00000000" w:rsidRDefault="00000000" w:rsidRPr="00000000" w14:paraId="000000DD">
            <w:pPr>
              <w:widowControl w:val="0"/>
              <w:ind w:firstLine="0"/>
              <w:jc w:val="both"/>
              <w:rPr>
                <w:rFonts w:ascii="Times New Roman" w:cs="Times New Roman" w:eastAsia="Times New Roman" w:hAnsi="Times New Roman"/>
                <w:i w:val="1"/>
                <w:iCs w:val="1"/>
                <w:color w:val="222222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color w:val="222222"/>
                <w:highlight w:val="white"/>
                <w:rtl w:val="0"/>
              </w:rPr>
              <w:t xml:space="preserve">Inserire stima della variazione attesa dei consumi energetici annui per effetto del progetto finanziato</w:t>
            </w:r>
          </w:p>
          <w:p w:rsidR="00000000" w:rsidDel="00000000" w:rsidP="00000000" w:rsidRDefault="00000000" w:rsidRPr="00000000" w14:paraId="000000DE">
            <w:pPr>
              <w:widowControl w:val="0"/>
              <w:ind w:left="2160" w:firstLine="0"/>
              <w:jc w:val="both"/>
              <w:rPr>
                <w:rFonts w:ascii="Times New Roman" w:cs="Times New Roman" w:eastAsia="Times New Roman" w:hAnsi="Times New Roman"/>
                <w:i w:val="1"/>
                <w:iCs w:val="1"/>
                <w:color w:val="222222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F">
            <w:pPr>
              <w:widowControl w:val="0"/>
              <w:numPr>
                <w:ilvl w:val="0"/>
                <w:numId w:val="3"/>
              </w:numPr>
              <w:ind w:left="720" w:hanging="360"/>
              <w:jc w:val="both"/>
              <w:rPr>
                <w:rFonts w:ascii="Times New Roman" w:cs="Times New Roman" w:eastAsia="Times New Roman" w:hAnsi="Times New Roman"/>
                <w:i w:val="1"/>
                <w:iCs w:val="1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color w:val="222222"/>
                <w:highlight w:val="white"/>
                <w:rtl w:val="0"/>
              </w:rPr>
              <w:t xml:space="preserve">Rifiuti prodotti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color w:val="222222"/>
                <w:highlight w:val="white"/>
                <w:rtl w:val="0"/>
              </w:rPr>
              <w:t xml:space="preserve">: </w:t>
            </w:r>
          </w:p>
          <w:p w:rsidR="00000000" w:rsidDel="00000000" w:rsidP="00000000" w:rsidRDefault="00000000" w:rsidRPr="00000000" w14:paraId="000000E0">
            <w:pPr>
              <w:widowControl w:val="0"/>
              <w:ind w:firstLine="0"/>
              <w:jc w:val="both"/>
              <w:rPr>
                <w:rFonts w:ascii="Times New Roman" w:cs="Times New Roman" w:eastAsia="Times New Roman" w:hAnsi="Times New Roman"/>
                <w:i w:val="1"/>
                <w:iCs w:val="1"/>
                <w:color w:val="222222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color w:val="222222"/>
                <w:highlight w:val="white"/>
                <w:rtl w:val="0"/>
              </w:rPr>
              <w:t xml:space="preserve">Inserire stima della variazione attesa della produzione annua di rifiuti per effetto del progetto finanziato</w:t>
            </w:r>
          </w:p>
          <w:p w:rsidR="00000000" w:rsidDel="00000000" w:rsidP="00000000" w:rsidRDefault="00000000" w:rsidRPr="00000000" w14:paraId="000000E1">
            <w:pPr>
              <w:widowControl w:val="0"/>
              <w:ind w:left="2160" w:firstLine="0"/>
              <w:jc w:val="both"/>
              <w:rPr>
                <w:rFonts w:ascii="Times New Roman" w:cs="Times New Roman" w:eastAsia="Times New Roman" w:hAnsi="Times New Roman"/>
                <w:i w:val="1"/>
                <w:iCs w:val="1"/>
                <w:color w:val="222222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2">
            <w:pPr>
              <w:widowControl w:val="0"/>
              <w:numPr>
                <w:ilvl w:val="0"/>
                <w:numId w:val="3"/>
              </w:numPr>
              <w:ind w:left="720" w:hanging="360"/>
              <w:jc w:val="both"/>
              <w:rPr>
                <w:rFonts w:ascii="Times New Roman" w:cs="Times New Roman" w:eastAsia="Times New Roman" w:hAnsi="Times New Roman"/>
                <w:i w:val="1"/>
                <w:iCs w:val="1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color w:val="222222"/>
                <w:highlight w:val="white"/>
                <w:rtl w:val="0"/>
              </w:rPr>
              <w:t xml:space="preserve">Acqua: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color w:val="222222"/>
                <w:highlight w:val="white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E3">
            <w:pPr>
              <w:widowControl w:val="0"/>
              <w:ind w:firstLine="0"/>
              <w:jc w:val="both"/>
              <w:rPr>
                <w:rFonts w:ascii="Times New Roman" w:cs="Times New Roman" w:eastAsia="Times New Roman" w:hAnsi="Times New Roman"/>
                <w:i w:val="1"/>
                <w:iCs w:val="1"/>
                <w:color w:val="222222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color w:val="222222"/>
                <w:highlight w:val="white"/>
                <w:rtl w:val="0"/>
              </w:rPr>
              <w:t xml:space="preserve">Inserire stima della variazione attesa del consumo annuo d’acqua per effetto del progetto finanziato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4">
            <w:pPr>
              <w:widowControl w:val="0"/>
              <w:ind w:left="2160" w:firstLine="0"/>
              <w:jc w:val="both"/>
              <w:rPr>
                <w:rFonts w:ascii="Times New Roman" w:cs="Times New Roman" w:eastAsia="Times New Roman" w:hAnsi="Times New Roman"/>
                <w:i w:val="1"/>
                <w:iCs w:val="1"/>
                <w:color w:val="222222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5">
            <w:pPr>
              <w:widowControl w:val="0"/>
              <w:numPr>
                <w:ilvl w:val="0"/>
                <w:numId w:val="3"/>
              </w:numPr>
              <w:ind w:left="720" w:hanging="360"/>
              <w:jc w:val="both"/>
              <w:rPr>
                <w:rFonts w:ascii="Times New Roman" w:cs="Times New Roman" w:eastAsia="Times New Roman" w:hAnsi="Times New Roman"/>
                <w:i w:val="1"/>
                <w:iCs w:val="1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color w:val="222222"/>
                <w:highlight w:val="white"/>
                <w:rtl w:val="0"/>
              </w:rPr>
              <w:t xml:space="preserve">Emissioni aria/acqua e suolo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color w:val="222222"/>
                <w:highlight w:val="white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E6">
            <w:pPr>
              <w:widowControl w:val="0"/>
              <w:ind w:firstLine="0"/>
              <w:jc w:val="both"/>
              <w:rPr>
                <w:rFonts w:ascii="Times New Roman" w:cs="Times New Roman" w:eastAsia="Times New Roman" w:hAnsi="Times New Roman"/>
                <w:i w:val="1"/>
                <w:iCs w:val="1"/>
                <w:color w:val="222222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color w:val="222222"/>
                <w:highlight w:val="white"/>
                <w:rtl w:val="0"/>
              </w:rPr>
              <w:t xml:space="preserve">Inserire stima variazione annua attesa delle singole emissioni per effetto del progetto finanziato (specificare tipo di emissione e unità di misura).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7">
            <w:pPr>
              <w:ind w:right="458" w:hanging="2"/>
              <w:jc w:val="both"/>
              <w:rPr>
                <w:rFonts w:ascii="Times New Roman" w:cs="Times New Roman" w:eastAsia="Times New Roman" w:hAnsi="Times New Roman"/>
                <w:i w:val="1"/>
                <w:iCs w:val="1"/>
                <w:color w:val="222222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8">
            <w:pPr>
              <w:ind w:right="458" w:hanging="2"/>
              <w:jc w:val="both"/>
              <w:rPr>
                <w:rFonts w:ascii="Times New Roman" w:cs="Times New Roman" w:eastAsia="Times New Roman" w:hAnsi="Times New Roman"/>
                <w:i w:val="1"/>
                <w:iCs w:val="1"/>
                <w:color w:val="222222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9">
            <w:pPr>
              <w:ind w:right="458" w:hanging="2"/>
              <w:jc w:val="both"/>
              <w:rPr>
                <w:rFonts w:ascii="Times New Roman" w:cs="Times New Roman" w:eastAsia="Times New Roman" w:hAnsi="Times New Roman"/>
                <w:i w:val="1"/>
                <w:iCs w:val="1"/>
                <w:color w:val="222222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color w:val="222222"/>
                <w:highlight w:val="white"/>
                <w:rtl w:val="0"/>
              </w:rPr>
              <w:t xml:space="preserve">Consumo di suolo (Art. 5 comma 4.b del bando) </w:t>
            </w:r>
          </w:p>
          <w:p w:rsidR="00000000" w:rsidDel="00000000" w:rsidP="00000000" w:rsidRDefault="00000000" w:rsidRPr="00000000" w14:paraId="000000EA">
            <w:pPr>
              <w:numPr>
                <w:ilvl w:val="0"/>
                <w:numId w:val="1"/>
              </w:numPr>
              <w:spacing w:after="240" w:lineRule="auto"/>
              <w:ind w:left="720" w:hanging="360"/>
              <w:rPr>
                <w:rFonts w:ascii="Times New Roman" w:cs="Times New Roman" w:eastAsia="Times New Roman" w:hAnsi="Times New Roman"/>
                <w:i w:val="1"/>
                <w:iCs w:val="1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color w:val="222222"/>
                <w:highlight w:val="white"/>
                <w:rtl w:val="0"/>
              </w:rPr>
              <w:t xml:space="preserve">Specificare se il progetto COMPORTA, un ulteriore consumo di suolo. Barrare l'opzione che interessa </w:t>
            </w:r>
          </w:p>
          <w:p w:rsidR="00000000" w:rsidDel="00000000" w:rsidP="00000000" w:rsidRDefault="00000000" w:rsidRPr="00000000" w14:paraId="000000EB">
            <w:pPr>
              <w:numPr>
                <w:ilvl w:val="0"/>
                <w:numId w:val="5"/>
              </w:numPr>
              <w:shd w:fill="ffffff" w:val="clear"/>
              <w:ind w:left="720" w:hanging="360"/>
              <w:rPr>
                <w:rFonts w:ascii="Times New Roman" w:cs="Times New Roman" w:eastAsia="Times New Roman" w:hAnsi="Times New Roman"/>
                <w:i w:val="1"/>
                <w:iCs w:val="1"/>
                <w:color w:val="222222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color w:val="222222"/>
                <w:highlight w:val="white"/>
                <w:rtl w:val="0"/>
              </w:rPr>
              <w:t xml:space="preserve">NO</w:t>
            </w:r>
          </w:p>
          <w:p w:rsidR="00000000" w:rsidDel="00000000" w:rsidP="00000000" w:rsidRDefault="00000000" w:rsidRPr="00000000" w14:paraId="000000EC">
            <w:pPr>
              <w:numPr>
                <w:ilvl w:val="0"/>
                <w:numId w:val="5"/>
              </w:numPr>
              <w:shd w:fill="ffffff" w:val="clear"/>
              <w:ind w:left="720" w:hanging="360"/>
              <w:rPr>
                <w:rFonts w:ascii="Times New Roman" w:cs="Times New Roman" w:eastAsia="Times New Roman" w:hAnsi="Times New Roman"/>
                <w:color w:val="222222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color w:val="222222"/>
                <w:highlight w:val="white"/>
                <w:rtl w:val="0"/>
              </w:rPr>
              <w:t xml:space="preserve">SI </w:t>
            </w:r>
          </w:p>
          <w:p w:rsidR="00000000" w:rsidDel="00000000" w:rsidP="00000000" w:rsidRDefault="00000000" w:rsidRPr="00000000" w14:paraId="000000ED">
            <w:pPr>
              <w:shd w:fill="ffffff" w:val="clear"/>
              <w:ind w:firstLine="0"/>
              <w:jc w:val="both"/>
              <w:rPr>
                <w:rFonts w:ascii="Times New Roman" w:cs="Times New Roman" w:eastAsia="Times New Roman" w:hAnsi="Times New Roman"/>
                <w:i w:val="1"/>
                <w:iCs w:val="1"/>
                <w:color w:val="222222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E">
            <w:pPr>
              <w:shd w:fill="ffffff" w:val="clear"/>
              <w:ind w:left="708.6614173228347" w:firstLine="0"/>
              <w:jc w:val="both"/>
              <w:rPr>
                <w:rFonts w:ascii="Times New Roman" w:cs="Times New Roman" w:eastAsia="Times New Roman" w:hAnsi="Times New Roman"/>
                <w:i w:val="1"/>
                <w:iCs w:val="1"/>
                <w:color w:val="222222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F">
            <w:pPr>
              <w:numPr>
                <w:ilvl w:val="0"/>
                <w:numId w:val="1"/>
              </w:numPr>
              <w:ind w:left="720" w:hanging="360"/>
              <w:jc w:val="both"/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color w:val="222222"/>
                <w:highlight w:val="white"/>
                <w:rtl w:val="0"/>
              </w:rPr>
              <w:t xml:space="preserve">In caso di risposta affermativa fornire una descrizione: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0">
            <w:pPr>
              <w:shd w:fill="ffffff" w:val="clear"/>
              <w:ind w:hanging="2"/>
              <w:jc w:val="both"/>
              <w:rPr>
                <w:rFonts w:ascii="Times New Roman" w:cs="Times New Roman" w:eastAsia="Times New Roman" w:hAnsi="Times New Roman"/>
                <w:i w:val="1"/>
                <w:iCs w:val="1"/>
                <w:sz w:val="22"/>
                <w:szCs w:val="22"/>
                <w:highlight w:val="yellow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1">
            <w:pPr>
              <w:shd w:fill="ffffff" w:val="clear"/>
              <w:ind w:hanging="2"/>
              <w:jc w:val="both"/>
              <w:rPr>
                <w:rFonts w:ascii="Times New Roman" w:cs="Times New Roman" w:eastAsia="Times New Roman" w:hAnsi="Times New Roman"/>
                <w:i w:val="1"/>
                <w:iCs w:val="1"/>
                <w:sz w:val="22"/>
                <w:szCs w:val="22"/>
                <w:highlight w:val="yellow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2">
            <w:pPr>
              <w:shd w:fill="ffffff" w:val="clear"/>
              <w:ind w:hanging="2"/>
              <w:jc w:val="both"/>
              <w:rPr>
                <w:rFonts w:ascii="Times New Roman" w:cs="Times New Roman" w:eastAsia="Times New Roman" w:hAnsi="Times New Roman"/>
                <w:i w:val="1"/>
                <w:iCs w:val="1"/>
                <w:sz w:val="22"/>
                <w:szCs w:val="22"/>
                <w:highlight w:val="yellow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3">
            <w:pPr>
              <w:shd w:fill="ffffff" w:val="clear"/>
              <w:ind w:hanging="2"/>
              <w:jc w:val="both"/>
              <w:rPr>
                <w:rFonts w:ascii="Times New Roman" w:cs="Times New Roman" w:eastAsia="Times New Roman" w:hAnsi="Times New Roman"/>
                <w:i w:val="1"/>
                <w:iCs w:val="1"/>
                <w:sz w:val="22"/>
                <w:szCs w:val="22"/>
                <w:highlight w:val="yellow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4">
            <w:pPr>
              <w:shd w:fill="ffffff" w:val="clear"/>
              <w:ind w:hanging="2"/>
              <w:jc w:val="both"/>
              <w:rPr>
                <w:rFonts w:ascii="Times New Roman" w:cs="Times New Roman" w:eastAsia="Times New Roman" w:hAnsi="Times New Roman"/>
                <w:i w:val="1"/>
                <w:iCs w:val="1"/>
                <w:sz w:val="22"/>
                <w:szCs w:val="22"/>
                <w:highlight w:val="yellow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5">
            <w:pPr>
              <w:shd w:fill="ffffff" w:val="clear"/>
              <w:ind w:hanging="2"/>
              <w:jc w:val="both"/>
              <w:rPr>
                <w:rFonts w:ascii="Times New Roman" w:cs="Times New Roman" w:eastAsia="Times New Roman" w:hAnsi="Times New Roman"/>
                <w:i w:val="1"/>
                <w:iCs w:val="1"/>
                <w:sz w:val="22"/>
                <w:szCs w:val="22"/>
                <w:highlight w:val="yellow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F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7">
      <w:pPr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98" w:line="240" w:lineRule="auto"/>
        <w:ind w:left="0" w:hanging="2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rtl w:val="0"/>
        </w:rPr>
        <w:t xml:space="preserve">PREMIALITA’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tl w:val="0"/>
        </w:rPr>
      </w:r>
    </w:p>
    <w:tbl>
      <w:tblPr>
        <w:tblStyle w:val="Table4"/>
        <w:tblW w:w="9668.0" w:type="dxa"/>
        <w:jc w:val="left"/>
        <w:tblInd w:w="-15.0" w:type="dxa"/>
        <w:tblLayout w:type="fixed"/>
        <w:tblLook w:val="0000"/>
      </w:tblPr>
      <w:tblGrid>
        <w:gridCol w:w="9668"/>
        <w:tblGridChange w:id="0">
          <w:tblGrid>
            <w:gridCol w:w="9668"/>
          </w:tblGrid>
        </w:tblGridChange>
      </w:tblGrid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F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52" w:line="240" w:lineRule="auto"/>
              <w:ind w:left="0" w:hanging="2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rtl w:val="0"/>
              </w:rPr>
              <w:t xml:space="preserve">  c.1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 -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C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rtl w:val="0"/>
              </w:rPr>
              <w:t xml:space="preserve">oerenza del progetto con le principali politiche europee del settore culturale e creativ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9.9999999999954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F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74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F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52" w:line="240" w:lineRule="auto"/>
              <w:ind w:left="0" w:right="185" w:hanging="2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rtl w:val="0"/>
              </w:rPr>
              <w:t xml:space="preserve">c.2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 -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C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rtl w:val="0"/>
              </w:rPr>
              <w:t xml:space="preserve">omplementarietà del progetto con altri interventi a valere su programmi e/o fondi comunitari (valutata in base alle richieste formalizzate e verificabili) </w:t>
            </w:r>
          </w:p>
          <w:p w:rsidR="00000000" w:rsidDel="00000000" w:rsidP="00000000" w:rsidRDefault="00000000" w:rsidRPr="00000000" w14:paraId="0000010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48" w:line="240" w:lineRule="auto"/>
              <w:ind w:left="0" w:hanging="2"/>
              <w:rPr>
                <w:rFonts w:ascii="Times New Roman" w:cs="Times New Roman" w:eastAsia="Times New Roman" w:hAnsi="Times New Roman"/>
                <w:i w:val="1"/>
                <w:iCs w:val="1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color w:val="000000"/>
                <w:rtl w:val="0"/>
              </w:rPr>
              <w:t xml:space="preserve">Identificare in modo chiaro Programma, Bando (codice bando) e Progetto (codice progetto)</w:t>
            </w:r>
          </w:p>
        </w:tc>
      </w:tr>
      <w:tr>
        <w:trPr>
          <w:cantSplit w:val="0"/>
          <w:trHeight w:val="32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0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48" w:line="240" w:lineRule="auto"/>
              <w:ind w:left="0" w:hanging="2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48" w:line="240" w:lineRule="auto"/>
              <w:ind w:left="0" w:hanging="2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48" w:line="240" w:lineRule="auto"/>
              <w:ind w:left="0" w:hanging="2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48" w:line="240" w:lineRule="auto"/>
              <w:ind w:left="0" w:hanging="2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48" w:line="240" w:lineRule="auto"/>
              <w:ind w:left="0" w:hanging="2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4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0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54" w:line="240" w:lineRule="auto"/>
              <w:ind w:left="0" w:hanging="2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rtl w:val="0"/>
              </w:rPr>
              <w:t xml:space="preserve">c.3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-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C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rtl w:val="0"/>
              </w:rPr>
              <w:t xml:space="preserve">apacità del progetto di valorizzare i sistemi territoriali di appartenenza, sia in termini di sviluppo imprenditoriali, che in termini di promozione turistica con particolare riferimento alla destagionalizzazione e alla delocalizzazione dei flussi</w:t>
            </w:r>
          </w:p>
        </w:tc>
      </w:tr>
      <w:tr>
        <w:trPr>
          <w:cantSplit w:val="0"/>
          <w:trHeight w:val="1681.8828124999957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0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48" w:line="240" w:lineRule="auto"/>
              <w:ind w:left="0" w:right="0" w:hanging="2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48" w:line="240" w:lineRule="auto"/>
              <w:ind w:left="0" w:right="0" w:hanging="2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48" w:line="240" w:lineRule="auto"/>
              <w:ind w:left="0" w:right="0" w:hanging="2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48" w:line="240" w:lineRule="auto"/>
              <w:ind w:left="0" w:right="0" w:hanging="2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240" w:line="240" w:lineRule="auto"/>
              <w:ind w:left="0" w:hanging="2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74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</w:tcPr>
          <w:p w:rsidR="00000000" w:rsidDel="00000000" w:rsidP="00000000" w:rsidRDefault="00000000" w:rsidRPr="00000000" w14:paraId="0000010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rtl w:val="0"/>
              </w:rPr>
              <w:t xml:space="preserve">c.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4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-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C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rtl w:val="0"/>
              </w:rPr>
              <w:t xml:space="preserve">apacità del progetto di aprire a nuove categorie di fruitori di contenuti creativi e culturali</w:t>
            </w:r>
          </w:p>
        </w:tc>
      </w:tr>
      <w:tr>
        <w:trPr>
          <w:cantSplit w:val="0"/>
          <w:trHeight w:val="474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0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74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1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rtl w:val="0"/>
              </w:rPr>
              <w:t xml:space="preserve">c.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5 -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rtl w:val="0"/>
              </w:rPr>
              <w:t xml:space="preserve"> Capacità del progetto di proteggere e valorizzare i giovani</w:t>
            </w:r>
          </w:p>
        </w:tc>
      </w:tr>
      <w:tr>
        <w:trPr>
          <w:cantSplit w:val="0"/>
          <w:trHeight w:val="474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1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74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1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c.6 - Capacità del progetto di promuovere la parità di genere</w:t>
            </w:r>
          </w:p>
        </w:tc>
      </w:tr>
      <w:tr>
        <w:trPr>
          <w:cantSplit w:val="0"/>
          <w:trHeight w:val="474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1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74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1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rtl w:val="0"/>
              </w:rPr>
              <w:t xml:space="preserve">c.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7 - C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rtl w:val="0"/>
              </w:rPr>
              <w:t xml:space="preserve">onseguimento del “rating di legalità” ai sensi del Decreto del Ministero dell’Economia e delle Finanze n.57 del 20 febbraio 2014.</w:t>
            </w:r>
          </w:p>
        </w:tc>
      </w:tr>
      <w:tr>
        <w:trPr>
          <w:cantSplit w:val="0"/>
          <w:trHeight w:val="474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1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74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2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rtl w:val="0"/>
              </w:rPr>
              <w:t xml:space="preserve">c.8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-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P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rtl w:val="0"/>
              </w:rPr>
              <w:t xml:space="preserve">ossesso di una o più certificazioni ambientali</w:t>
            </w:r>
          </w:p>
          <w:p w:rsidR="00000000" w:rsidDel="00000000" w:rsidP="00000000" w:rsidRDefault="00000000" w:rsidRPr="00000000" w14:paraId="0000012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5">
            <w:pPr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EMAS - Eco-Management and audit Scheme</w:t>
            </w:r>
          </w:p>
          <w:p w:rsidR="00000000" w:rsidDel="00000000" w:rsidP="00000000" w:rsidRDefault="00000000" w:rsidRPr="00000000" w14:paraId="00000126">
            <w:pPr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ISO14001</w:t>
            </w:r>
          </w:p>
          <w:p w:rsidR="00000000" w:rsidDel="00000000" w:rsidP="00000000" w:rsidRDefault="00000000" w:rsidRPr="00000000" w14:paraId="00000127">
            <w:pPr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ISO50001</w:t>
            </w:r>
          </w:p>
          <w:p w:rsidR="00000000" w:rsidDel="00000000" w:rsidP="00000000" w:rsidRDefault="00000000" w:rsidRPr="00000000" w14:paraId="00000128">
            <w:pPr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Ecolabel</w:t>
            </w:r>
          </w:p>
          <w:p w:rsidR="00000000" w:rsidDel="00000000" w:rsidP="00000000" w:rsidRDefault="00000000" w:rsidRPr="00000000" w14:paraId="0000012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720" w:firstLine="0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74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2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2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br w:type="textWrapping"/>
        <w:br w:type="textWrapping"/>
        <w:br w:type="textWrapping"/>
        <w:t xml:space="preserve">data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u w:val="single"/>
          <w:rtl w:val="0"/>
        </w:rPr>
        <w:t xml:space="preserve"> </w:t>
        <w:tab/>
        <w:t xml:space="preserve">_________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                                                                                  firma digitale    _________________                                                                                    </w:t>
      </w:r>
    </w:p>
    <w:p w:rsidR="00000000" w:rsidDel="00000000" w:rsidP="00000000" w:rsidRDefault="00000000" w:rsidRPr="00000000" w14:paraId="0000013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106" w:line="240" w:lineRule="auto"/>
        <w:ind w:left="6480" w:firstLine="0"/>
        <w:jc w:val="center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(del titolare/rappresentante  legale/professionista )</w:t>
      </w:r>
    </w:p>
    <w:p w:rsidR="00000000" w:rsidDel="00000000" w:rsidP="00000000" w:rsidRDefault="00000000" w:rsidRPr="00000000" w14:paraId="0000013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center" w:leader="none" w:pos="4819"/>
          <w:tab w:val="right" w:leader="none" w:pos="9638"/>
        </w:tabs>
        <w:spacing w:line="240" w:lineRule="auto"/>
        <w:ind w:left="0" w:hanging="2"/>
        <w:jc w:val="center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center" w:leader="none" w:pos="4819"/>
          <w:tab w:val="right" w:leader="none" w:pos="9638"/>
        </w:tabs>
        <w:spacing w:line="240" w:lineRule="auto"/>
        <w:ind w:left="0" w:firstLine="0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tl w:val="0"/>
        </w:rPr>
      </w:r>
    </w:p>
    <w:sectPr>
      <w:headerReference r:id="rId7" w:type="default"/>
      <w:footerReference r:id="rId8" w:type="default"/>
      <w:pgSz w:h="16838" w:w="11906" w:orient="portrait"/>
      <w:pgMar w:bottom="1701" w:top="1134" w:left="1134" w:right="1134" w:header="720" w:footer="720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mbria"/>
  <w:font w:name="Calibri"/>
  <w:font w:name="Georgia"/>
  <w:font w:name="Times New Roman"/>
  <w:font w:name="Courier New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37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819"/>
        <w:tab w:val="right" w:leader="none" w:pos="9638"/>
      </w:tabs>
      <w:spacing w:line="240" w:lineRule="auto"/>
      <w:ind w:left="0" w:hanging="2"/>
      <w:rPr>
        <w:color w:val="000000"/>
        <w:sz w:val="22"/>
        <w:szCs w:val="22"/>
      </w:rPr>
    </w:pPr>
    <w:r w:rsidDel="00000000" w:rsidR="00000000" w:rsidRPr="00000000">
      <w:rPr>
        <w:color w:val="000000"/>
        <w:sz w:val="22"/>
        <w:szCs w:val="22"/>
        <w:rtl w:val="0"/>
      </w:rPr>
      <w:t xml:space="preserve"> </w:t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33">
    <w:pPr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line="276" w:lineRule="auto"/>
      <w:ind w:left="0" w:hanging="2"/>
      <w:rPr>
        <w:rFonts w:ascii="Times New Roman" w:cs="Times New Roman" w:eastAsia="Times New Roman" w:hAnsi="Times New Roman"/>
        <w:color w:val="000000"/>
        <w:sz w:val="20"/>
        <w:szCs w:val="20"/>
      </w:rPr>
    </w:pPr>
    <w:r w:rsidDel="00000000" w:rsidR="00000000" w:rsidRPr="00000000">
      <w:rPr>
        <w:rtl w:val="0"/>
      </w:rPr>
    </w:r>
  </w:p>
  <w:tbl>
    <w:tblPr>
      <w:tblStyle w:val="Table5"/>
      <w:tblW w:w="9778.0" w:type="dxa"/>
      <w:jc w:val="left"/>
      <w:tblInd w:w="-70.0" w:type="dxa"/>
      <w:tblBorders>
        <w:top w:color="c0c0c0" w:space="0" w:sz="4" w:val="single"/>
        <w:left w:color="c0c0c0" w:space="0" w:sz="4" w:val="single"/>
        <w:bottom w:color="c0c0c0" w:space="0" w:sz="4" w:val="single"/>
        <w:right w:color="c0c0c0" w:space="0" w:sz="4" w:val="single"/>
        <w:insideH w:color="c0c0c0" w:space="0" w:sz="4" w:val="single"/>
        <w:insideV w:color="c0c0c0" w:space="0" w:sz="4" w:val="single"/>
      </w:tblBorders>
      <w:tblLayout w:type="fixed"/>
      <w:tblLook w:val="0000"/>
    </w:tblPr>
    <w:tblGrid>
      <w:gridCol w:w="8150"/>
      <w:gridCol w:w="1628"/>
      <w:tblGridChange w:id="0">
        <w:tblGrid>
          <w:gridCol w:w="8150"/>
          <w:gridCol w:w="1628"/>
        </w:tblGrid>
      </w:tblGridChange>
    </w:tblGrid>
    <w:tr>
      <w:trPr>
        <w:cantSplit w:val="0"/>
        <w:trHeight w:val="584" w:hRule="atLeast"/>
        <w:tblHeader w:val="0"/>
      </w:trPr>
      <w:tc>
        <w:tcPr/>
        <w:p w:rsidR="00000000" w:rsidDel="00000000" w:rsidP="00000000" w:rsidRDefault="00000000" w:rsidRPr="00000000" w14:paraId="00000134">
          <w:pPr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tabs>
              <w:tab w:val="center" w:leader="none" w:pos="4819"/>
              <w:tab w:val="right" w:leader="none" w:pos="9638"/>
            </w:tabs>
            <w:spacing w:line="240" w:lineRule="auto"/>
            <w:ind w:left="1" w:hanging="3"/>
            <w:rPr>
              <w:rFonts w:ascii="Times New Roman" w:cs="Times New Roman" w:eastAsia="Times New Roman" w:hAnsi="Times New Roman"/>
              <w:color w:val="000000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b w:val="1"/>
              <w:bCs w:val="1"/>
              <w:color w:val="000000"/>
              <w:sz w:val="28"/>
              <w:szCs w:val="28"/>
              <w:rtl w:val="0"/>
            </w:rPr>
            <w:t xml:space="preserve">ALLEGATO  3  Dgr n</w:t>
          </w:r>
          <w:r w:rsidDel="00000000" w:rsidR="00000000" w:rsidRPr="00000000">
            <w:rPr>
              <w:rFonts w:ascii="Times New Roman" w:cs="Times New Roman" w:eastAsia="Times New Roman" w:hAnsi="Times New Roman"/>
              <w:color w:val="000000"/>
              <w:sz w:val="28"/>
              <w:szCs w:val="28"/>
              <w:rtl w:val="0"/>
            </w:rPr>
            <w:t xml:space="preserve">.                      </w:t>
          </w:r>
          <w:r w:rsidDel="00000000" w:rsidR="00000000" w:rsidRPr="00000000">
            <w:rPr>
              <w:rFonts w:ascii="Times New Roman" w:cs="Times New Roman" w:eastAsia="Times New Roman" w:hAnsi="Times New Roman"/>
              <w:b w:val="1"/>
              <w:bCs w:val="1"/>
              <w:color w:val="000000"/>
              <w:sz w:val="28"/>
              <w:szCs w:val="28"/>
              <w:rtl w:val="0"/>
            </w:rPr>
            <w:t xml:space="preserve">del</w:t>
          </w:r>
          <w:r w:rsidDel="00000000" w:rsidR="00000000" w:rsidRPr="00000000">
            <w:rPr>
              <w:rFonts w:ascii="Times New Roman" w:cs="Times New Roman" w:eastAsia="Times New Roman" w:hAnsi="Times New Roman"/>
              <w:color w:val="000000"/>
              <w:sz w:val="28"/>
              <w:szCs w:val="28"/>
              <w:rtl w:val="0"/>
            </w:rPr>
            <w:t xml:space="preserve">                         </w:t>
          </w:r>
          <w:r w:rsidDel="00000000" w:rsidR="00000000" w:rsidRPr="00000000">
            <w:rPr>
              <w:rFonts w:ascii="Times New Roman" w:cs="Times New Roman" w:eastAsia="Times New Roman" w:hAnsi="Times New Roman"/>
              <w:color w:val="000000"/>
              <w:rtl w:val="0"/>
            </w:rPr>
            <w:t xml:space="preserve">pag. </w:t>
          </w:r>
          <w:r w:rsidDel="00000000" w:rsidR="00000000" w:rsidRPr="00000000">
            <w:rPr>
              <w:rFonts w:ascii="Times New Roman" w:cs="Times New Roman" w:eastAsia="Times New Roman" w:hAnsi="Times New Roman"/>
              <w:color w:val="000000"/>
            </w:rPr>
            <w:fldChar w:fldCharType="begin"/>
            <w:instrText xml:space="preserve">PAGE</w:instrText>
            <w:fldChar w:fldCharType="separate"/>
            <w:fldChar w:fldCharType="end"/>
          </w:r>
          <w:r w:rsidDel="00000000" w:rsidR="00000000" w:rsidRPr="00000000">
            <w:rPr>
              <w:rFonts w:ascii="Times New Roman" w:cs="Times New Roman" w:eastAsia="Times New Roman" w:hAnsi="Times New Roman"/>
              <w:color w:val="000000"/>
              <w:rtl w:val="0"/>
            </w:rPr>
            <w:t xml:space="preserve">/</w:t>
          </w:r>
          <w:r w:rsidDel="00000000" w:rsidR="00000000" w:rsidRPr="00000000">
            <w:rPr>
              <w:rFonts w:ascii="Times New Roman" w:cs="Times New Roman" w:eastAsia="Times New Roman" w:hAnsi="Times New Roman"/>
              <w:color w:val="000000"/>
            </w:rPr>
            <w:fldChar w:fldCharType="begin"/>
            <w:instrText xml:space="preserve">NUMPAGES</w:instrText>
            <w:fldChar w:fldCharType="separate"/>
            <w:fldChar w:fldCharType="end"/>
          </w:r>
          <w:r w:rsidDel="00000000" w:rsidR="00000000" w:rsidRPr="00000000">
            <w:rPr>
              <w:rtl w:val="0"/>
            </w:rPr>
          </w:r>
        </w:p>
      </w:tc>
      <w:tc>
        <w:tcPr/>
        <w:p w:rsidR="00000000" w:rsidDel="00000000" w:rsidP="00000000" w:rsidRDefault="00000000" w:rsidRPr="00000000" w14:paraId="00000135">
          <w:pPr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tabs>
              <w:tab w:val="center" w:leader="none" w:pos="4819"/>
              <w:tab w:val="right" w:leader="none" w:pos="9638"/>
            </w:tabs>
            <w:spacing w:line="240" w:lineRule="auto"/>
            <w:ind w:left="1" w:hanging="3"/>
            <w:rPr>
              <w:color w:val="000000"/>
              <w:sz w:val="32"/>
              <w:szCs w:val="32"/>
            </w:rPr>
          </w:pPr>
          <w:r w:rsidDel="00000000" w:rsidR="00000000" w:rsidRPr="00000000">
            <w:rPr>
              <w:rtl w:val="0"/>
            </w:rPr>
          </w:r>
        </w:p>
      </w:tc>
    </w:tr>
  </w:tbl>
  <w:p w:rsidR="00000000" w:rsidDel="00000000" w:rsidP="00000000" w:rsidRDefault="00000000" w:rsidRPr="00000000" w14:paraId="00000136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819"/>
        <w:tab w:val="right" w:leader="none" w:pos="9638"/>
      </w:tabs>
      <w:spacing w:line="240" w:lineRule="auto"/>
      <w:ind w:left="0" w:hanging="2"/>
      <w:rPr>
        <w:color w:val="000000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  <w:vertAlign w:val="baseline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  <w:vertAlign w:val="baseline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  <w:vertAlign w:val="baseline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  <w:vertAlign w:val="baseline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  <w:vertAlign w:val="baseli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  <w:vertAlign w:val="baseline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  <w:vertAlign w:val="baseline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  <w:vertAlign w:val="baseline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  <w:vertAlign w:val="baseline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  <w:vertAlign w:val="baseline"/>
      </w:rPr>
    </w:lvl>
  </w:abstractNum>
  <w:abstractNum w:abstractNumId="4">
    <w:lvl w:ilvl="0">
      <w:start w:val="3"/>
      <w:numFmt w:val="upperLetter"/>
      <w:lvlText w:val="%1."/>
      <w:lvlJc w:val="left"/>
      <w:pPr>
        <w:ind w:left="720" w:hanging="360"/>
      </w:pPr>
      <w:rPr>
        <w:rFonts w:ascii="Arial" w:cs="Arial" w:eastAsia="Arial" w:hAnsi="Arial"/>
        <w:b w:val="1"/>
        <w:bCs w:val="1"/>
        <w:vertAlign w:val="baseline"/>
      </w:rPr>
    </w:lvl>
    <w:lvl w:ilvl="1">
      <w:start w:val="1"/>
      <w:numFmt w:val="decimal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decimal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decimal"/>
      <w:lvlText w:val="%6."/>
      <w:lvlJc w:val="left"/>
      <w:pPr>
        <w:ind w:left="4320" w:hanging="36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decimal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vertAlign w:val="baseli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4"/>
        <w:szCs w:val="24"/>
        <w:lang w:val="it"/>
      </w:rPr>
    </w:rPrDefault>
    <w:pPrDefault>
      <w:pPr>
        <w:ind w:hanging="1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</w:pPr>
    <w:rPr>
      <w:rFonts w:ascii="Cambria" w:cs="Cambria" w:eastAsia="Cambria" w:hAnsi="Cambria"/>
      <w:b w:val="1"/>
      <w:bCs w:val="1"/>
      <w:sz w:val="32"/>
      <w:szCs w:val="32"/>
    </w:rPr>
  </w:style>
  <w:style w:type="paragraph" w:styleId="Heading2">
    <w:name w:val="heading 2"/>
    <w:basedOn w:val="Normal"/>
    <w:next w:val="Normal"/>
    <w:pPr>
      <w:keepNext w:val="1"/>
    </w:pPr>
    <w:rPr>
      <w:rFonts w:ascii="Cambria" w:cs="Cambria" w:eastAsia="Cambria" w:hAnsi="Cambria"/>
      <w:b w:val="1"/>
      <w:bCs w:val="1"/>
      <w:i w:val="1"/>
      <w:iCs w:val="1"/>
      <w:sz w:val="28"/>
      <w:szCs w:val="28"/>
    </w:rPr>
  </w:style>
  <w:style w:type="paragraph" w:styleId="Heading3">
    <w:name w:val="heading 3"/>
    <w:basedOn w:val="Normal"/>
    <w:next w:val="Normal"/>
    <w:pPr>
      <w:keepNext w:val="1"/>
      <w:jc w:val="center"/>
    </w:pPr>
    <w:rPr>
      <w:rFonts w:ascii="Cambria" w:cs="Cambria" w:eastAsia="Cambria" w:hAnsi="Cambria"/>
      <w:b w:val="1"/>
      <w:bCs w:val="1"/>
      <w:sz w:val="26"/>
      <w:szCs w:val="26"/>
    </w:rPr>
  </w:style>
  <w:style w:type="paragraph" w:styleId="Heading4">
    <w:name w:val="heading 4"/>
    <w:basedOn w:val="Normal"/>
    <w:next w:val="Normal"/>
    <w:pPr>
      <w:keepNext w:val="1"/>
      <w:jc w:val="both"/>
    </w:pPr>
    <w:rPr>
      <w:rFonts w:ascii="Calibri" w:cs="Calibri" w:eastAsia="Calibri" w:hAnsi="Calibri"/>
      <w:b w:val="1"/>
      <w:bCs w:val="1"/>
      <w:sz w:val="28"/>
      <w:szCs w:val="28"/>
    </w:rPr>
  </w:style>
  <w:style w:type="paragraph" w:styleId="Heading5">
    <w:name w:val="heading 5"/>
    <w:basedOn w:val="Normal"/>
    <w:next w:val="Normal"/>
    <w:pPr>
      <w:keepNext w:val="1"/>
      <w:jc w:val="both"/>
    </w:pPr>
    <w:rPr>
      <w:rFonts w:ascii="Calibri" w:cs="Calibri" w:eastAsia="Calibri" w:hAnsi="Calibri"/>
      <w:b w:val="1"/>
      <w:bCs w:val="1"/>
      <w:i w:val="1"/>
      <w:iCs w:val="1"/>
      <w:sz w:val="26"/>
      <w:szCs w:val="26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hanging="1"/>
      <w:jc w:val="left"/>
    </w:pPr>
    <w:rPr>
      <w:rFonts w:ascii="Georgia" w:cs="Georgia" w:eastAsia="Georgia" w:hAnsi="Georgia"/>
      <w:b w:val="0"/>
      <w:bCs w:val="0"/>
      <w:i w:val="1"/>
      <w:iCs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6pEZMQtWmwMqHYaqftMx6KC+qBA==">CgMxLjAyCGguZ2pkZ3hzOABqJwoUc3VnZ2VzdC55OHNjY2VyeWdqZnoSD0NyaXN0aW5hIFBhbmFyYWonChRzdWdnZXN0LjFwMDVqOWZyb3JkeRIPQ3Jpc3RpbmEgUGFuYXJhaiMKFHN1Z2dlc3Qud3Z4ZXZqeDA2MWdzEgtGZXNyIEF2ZXBhMWonChRzdWdnZXN0Lmljanhpc2IwNGdyORIPQ3Jpc3RpbmEgUGFuYXJhaiMKFHN1Z2dlc3QucWt6OWFqbHptdjY1EgtGZXNyIEF2ZXBhMWonChRzdWdnZXN0LmR1dDJrY2Y0ajV1NhIPQ3Jpc3RpbmEgUGFuYXJhaiMKFHN1Z2dlc3QuZGs5a3YxcDRnYm9nEgtGZXNyIEF2ZXBhMXIhMWFfTXZzazVncUVKQWwyV3poVTNxdUR2TXRBNEVWT3hf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0x01010029958AFEB7547F40A87D8033C3EBDB72</vt:lpwstr>
  </property>
  <property fmtid="{D5CDD505-2E9C-101B-9397-08002B2CF9AE}" pid="3" name="ContentType">
    <vt:lpwstr>Documento</vt:lpwstr>
  </property>
  <property fmtid="{D5CDD505-2E9C-101B-9397-08002B2CF9AE}" pid="4" name="Order">
    <vt:lpwstr>9100.00000000000</vt:lpwstr>
  </property>
</Properties>
</file>