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SCHEDA FINANZIARIA</w:t>
      </w:r>
    </w:p>
    <w:p w:rsidR="00000000" w:rsidDel="00000000" w:rsidP="00000000" w:rsidRDefault="00000000" w:rsidRPr="00000000" w14:paraId="00000002">
      <w:pPr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1"/>
        <w:jc w:val="both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Legge regionale 10.12.2010, n. 29</w:t>
      </w:r>
    </w:p>
    <w:p w:rsidR="00000000" w:rsidDel="00000000" w:rsidP="00000000" w:rsidRDefault="00000000" w:rsidRPr="00000000" w14:paraId="00000004">
      <w:pPr>
        <w:widowControl w:val="1"/>
        <w:jc w:val="both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1"/>
        <w:jc w:val="both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Bando 2026 per la concessione di contributi a sostegno di attività di promozione e valorizzazione del patrimonio storico e culturale dell’antifascismo, della resistenza e dei correlati eventi accaduti nel territorio del Veneto dal 1943 al 1948. </w:t>
      </w:r>
    </w:p>
    <w:p w:rsidR="00000000" w:rsidDel="00000000" w:rsidP="00000000" w:rsidRDefault="00000000" w:rsidRPr="00000000" w14:paraId="00000006">
      <w:pPr>
        <w:widowControl w:val="1"/>
        <w:spacing w:line="36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SOGGETTO 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TITOLO DE</w:t>
      </w:r>
      <w:r w:rsidDel="00000000" w:rsidR="00000000" w:rsidRPr="00000000">
        <w:rPr>
          <w:rtl w:val="0"/>
        </w:rPr>
        <w:t xml:space="preserve">LL’INIZIATIVA </w:t>
      </w:r>
      <w:r w:rsidDel="00000000" w:rsidR="00000000" w:rsidRPr="00000000">
        <w:rPr>
          <w:color w:val="000000"/>
          <w:rtl w:val="0"/>
        </w:rPr>
        <w:t xml:space="preserve">................................................................................................................  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BILANCIO PREVENTIVO 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1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235"/>
        <w:gridCol w:w="1290"/>
        <w:gridCol w:w="2325"/>
        <w:gridCol w:w="1065"/>
        <w:tblGridChange w:id="0">
          <w:tblGrid>
            <w:gridCol w:w="5235"/>
            <w:gridCol w:w="1290"/>
            <w:gridCol w:w="2325"/>
            <w:gridCol w:w="1065"/>
          </w:tblGrid>
        </w:tblGridChange>
      </w:tblGrid>
      <w:tr>
        <w:trPr>
          <w:cantSplit w:val="0"/>
          <w:trHeight w:val="45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SPESE PREVISTE</w:t>
            </w:r>
          </w:p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ENTRATE PREVISTE</w:t>
            </w:r>
          </w:p>
        </w:tc>
      </w:tr>
      <w:tr>
        <w:trPr>
          <w:cantSplit w:val="0"/>
          <w:trHeight w:val="45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Descrizione</w:t>
            </w:r>
          </w:p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Importo</w:t>
            </w:r>
          </w:p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Descrizione</w:t>
            </w:r>
          </w:p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Importo</w:t>
            </w:r>
          </w:p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4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widowControl w:val="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Spese generali (limite del 20% della spesa preventivata (art. 8 lett. A del Bando)</w:t>
            </w:r>
          </w:p>
          <w:p w:rsidR="00000000" w:rsidDel="00000000" w:rsidP="00000000" w:rsidRDefault="00000000" w:rsidRPr="00000000" w14:paraId="0000001B">
            <w:pPr>
              <w:widowControl w:val="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contributo 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regionale richiesto</w:t>
            </w:r>
          </w:p>
        </w:tc>
        <w:tc>
          <w:tcPr/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5" w:hRule="atLeast"/>
          <w:tblHeader w:val="0"/>
        </w:trPr>
        <w:tc>
          <w:tcPr/>
          <w:p w:rsidR="00000000" w:rsidDel="00000000" w:rsidP="00000000" w:rsidRDefault="00000000" w:rsidRPr="00000000" w14:paraId="00000020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Attività di studio e ricerca, spese di stampa di pubblicazioni</w:t>
            </w:r>
          </w:p>
          <w:p w:rsidR="00000000" w:rsidDel="00000000" w:rsidP="00000000" w:rsidRDefault="00000000" w:rsidRPr="00000000" w14:paraId="00000021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Contributi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 pubblici (specificare i soggetti)</w:t>
            </w:r>
          </w:p>
        </w:tc>
        <w:tc>
          <w:tcPr/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0" w:hRule="atLeast"/>
          <w:tblHeader w:val="0"/>
        </w:trPr>
        <w:tc>
          <w:tcPr/>
          <w:p w:rsidR="00000000" w:rsidDel="00000000" w:rsidP="00000000" w:rsidRDefault="00000000" w:rsidRPr="00000000" w14:paraId="0000002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Spese per il noleggio di attrezzature</w:t>
            </w:r>
          </w:p>
        </w:tc>
        <w:tc>
          <w:tcPr/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widowControl w:val="1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Contributi privati</w:t>
            </w:r>
          </w:p>
        </w:tc>
        <w:tc>
          <w:tcPr/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5" w:hRule="atLeast"/>
          <w:tblHeader w:val="0"/>
        </w:trPr>
        <w:tc>
          <w:tcPr/>
          <w:p w:rsidR="00000000" w:rsidDel="00000000" w:rsidP="00000000" w:rsidRDefault="00000000" w:rsidRPr="00000000" w14:paraId="0000002A">
            <w:pPr>
              <w:widowControl w:val="1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compensi a ricercatori, studiosi e professionisti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widowControl w:val="1"/>
              <w:rPr>
                <w:color w:val="000000"/>
                <w:sz w:val="22"/>
                <w:szCs w:val="22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Altr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5" w:hRule="atLeast"/>
          <w:tblHeader w:val="0"/>
        </w:trPr>
        <w:tc>
          <w:tcPr/>
          <w:p w:rsidR="00000000" w:rsidDel="00000000" w:rsidP="00000000" w:rsidRDefault="00000000" w:rsidRPr="00000000" w14:paraId="0000002E">
            <w:pPr>
              <w:widowControl w:val="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spese di ospitalità e viaggio</w:t>
            </w:r>
          </w:p>
        </w:tc>
        <w:tc>
          <w:tcPr/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widowControl w:val="1"/>
              <w:rPr>
                <w:color w:val="000000"/>
                <w:sz w:val="22"/>
                <w:szCs w:val="22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5" w:hRule="atLeast"/>
          <w:tblHeader w:val="0"/>
        </w:trPr>
        <w:tc>
          <w:tcPr/>
          <w:p w:rsidR="00000000" w:rsidDel="00000000" w:rsidP="00000000" w:rsidRDefault="00000000" w:rsidRPr="00000000" w14:paraId="00000032">
            <w:pPr>
              <w:widowControl w:val="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Spese per l’affitto dei locali per le attività</w:t>
            </w:r>
          </w:p>
        </w:tc>
        <w:tc>
          <w:tcPr/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widowControl w:val="1"/>
              <w:rPr>
                <w:color w:val="000000"/>
                <w:sz w:val="22"/>
                <w:szCs w:val="22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5" w:hRule="atLeast"/>
          <w:tblHeader w:val="0"/>
        </w:trPr>
        <w:tc>
          <w:tcPr/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Spese per la comunicazione e diffusione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delle attività</w:t>
            </w:r>
          </w:p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widowControl w:val="1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Autofinanziamento</w:t>
            </w:r>
          </w:p>
        </w:tc>
        <w:tc>
          <w:tcPr/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41.9140625" w:hRule="atLeast"/>
          <w:tblHeader w:val="0"/>
        </w:trPr>
        <w:tc>
          <w:tcPr/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Spese per il personale e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ntro il 10% della spesa preventivata (art. 8 lett. h del Bando) </w:t>
            </w:r>
          </w:p>
        </w:tc>
        <w:tc>
          <w:tcPr/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" w:hRule="atLeast"/>
          <w:tblHeader w:val="0"/>
        </w:trPr>
        <w:tc>
          <w:tcPr/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Spese per pubblicazioni e prodotti audiovisivi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" w:hRule="atLeast"/>
          <w:tblHeader w:val="0"/>
        </w:trPr>
        <w:tc>
          <w:tcPr/>
          <w:p w:rsidR="00000000" w:rsidDel="00000000" w:rsidP="00000000" w:rsidRDefault="00000000" w:rsidRPr="00000000" w14:paraId="000000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Altro</w:t>
            </w:r>
          </w:p>
        </w:tc>
        <w:tc>
          <w:tcPr/>
          <w:p w:rsidR="00000000" w:rsidDel="00000000" w:rsidP="00000000" w:rsidRDefault="00000000" w:rsidRPr="00000000" w14:paraId="000000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" w:hRule="atLeast"/>
          <w:tblHeader w:val="0"/>
        </w:trPr>
        <w:tc>
          <w:tcPr/>
          <w:p w:rsidR="00000000" w:rsidDel="00000000" w:rsidP="00000000" w:rsidRDefault="00000000" w:rsidRPr="00000000" w14:paraId="000000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TOTALE SPESE</w:t>
            </w:r>
          </w:p>
        </w:tc>
        <w:tc>
          <w:tcPr/>
          <w:p w:rsidR="00000000" w:rsidDel="00000000" w:rsidP="00000000" w:rsidRDefault="00000000" w:rsidRPr="00000000" w14:paraId="000000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TOTALE ENTRATE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b w:val="1"/>
          <w:bCs w:val="1"/>
          <w:color w:val="000000"/>
          <w:sz w:val="22"/>
          <w:szCs w:val="22"/>
          <w:highlight w:val="white"/>
        </w:rPr>
      </w:pPr>
      <w:bookmarkStart w:colFirst="0" w:colLast="0" w:name="_heading=h.1fob9te" w:id="1"/>
      <w:bookmarkEnd w:id="1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N.B.:  Il bilancio deve riportare lo stesso importo totale in entrata e in uscita (a pareggio) utilizzando la voce “Autofinanziamento” per indicare l'importo non coperto da altre entrate. Il soggetto, pena in</w:t>
      </w:r>
      <w:r w:rsidDel="00000000" w:rsidR="00000000" w:rsidRPr="00000000">
        <w:rPr>
          <w:b w:val="1"/>
          <w:bCs w:val="1"/>
          <w:color w:val="000000"/>
          <w:sz w:val="22"/>
          <w:szCs w:val="22"/>
          <w:highlight w:val="white"/>
          <w:rtl w:val="0"/>
        </w:rPr>
        <w:t xml:space="preserve">ammissibilità dell’istanza, è tenuto a garantire, in sede di presentazione dell’istanza e di rendicontazione, il cofinanziamento, con fondi propri e/o altri fondi, del costo totale per almeno il </w:t>
      </w:r>
      <w:r w:rsidDel="00000000" w:rsidR="00000000" w:rsidRPr="00000000">
        <w:rPr>
          <w:b w:val="1"/>
          <w:bCs w:val="1"/>
          <w:sz w:val="22"/>
          <w:szCs w:val="22"/>
          <w:highlight w:val="white"/>
          <w:rtl w:val="0"/>
        </w:rPr>
        <w:t xml:space="preserve">40</w:t>
      </w:r>
      <w:r w:rsidDel="00000000" w:rsidR="00000000" w:rsidRPr="00000000">
        <w:rPr>
          <w:b w:val="1"/>
          <w:bCs w:val="1"/>
          <w:color w:val="000000"/>
          <w:sz w:val="22"/>
          <w:szCs w:val="22"/>
          <w:highlight w:val="white"/>
          <w:rtl w:val="0"/>
        </w:rPr>
        <w:t xml:space="preserve">% dell’importo, nonché le percentuali massime previste per le spese generali e per il personale.</w:t>
      </w:r>
      <w:r w:rsidDel="00000000" w:rsidR="00000000" w:rsidRPr="00000000">
        <w:rPr>
          <w:b w:val="1"/>
          <w:bCs w:val="1"/>
          <w:sz w:val="22"/>
          <w:szCs w:val="22"/>
          <w:highlight w:val="white"/>
          <w:rtl w:val="0"/>
        </w:rPr>
        <w:t xml:space="preserve"> Tutte le spese sostenute dovranno essere tracciabili.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6237"/>
        </w:tabs>
        <w:spacing w:before="120" w:lineRule="auto"/>
        <w:jc w:val="both"/>
        <w:rPr>
          <w:highlight w:val="yellow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0">
    <w:pPr>
      <w:jc w:val="right"/>
      <w:rPr>
        <w:rFonts w:ascii="Arial" w:cs="Arial" w:eastAsia="Arial" w:hAnsi="Arial"/>
        <w:b w:val="1"/>
        <w:bCs w:val="1"/>
        <w:sz w:val="22"/>
        <w:szCs w:val="22"/>
        <w:highlight w:val="yellow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1">
    <w:pPr>
      <w:jc w:val="right"/>
      <w:rPr>
        <w:rFonts w:ascii="Arial" w:cs="Arial" w:eastAsia="Arial" w:hAnsi="Arial"/>
        <w:b w:val="1"/>
        <w:bCs w:val="1"/>
        <w:sz w:val="22"/>
        <w:szCs w:val="22"/>
        <w:highlight w:val="yellow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2">
    <w:pPr>
      <w:jc w:val="right"/>
      <w:rPr>
        <w:rFonts w:ascii="Arial" w:cs="Arial" w:eastAsia="Arial" w:hAnsi="Arial"/>
        <w:b w:val="1"/>
        <w:bCs w:val="1"/>
        <w:sz w:val="22"/>
        <w:szCs w:val="22"/>
      </w:rPr>
    </w:pPr>
    <w:r w:rsidDel="00000000" w:rsidR="00000000" w:rsidRPr="00000000">
      <w:rPr>
        <w:rFonts w:ascii="Arial" w:cs="Arial" w:eastAsia="Arial" w:hAnsi="Arial"/>
        <w:b w:val="1"/>
        <w:bCs w:val="1"/>
        <w:sz w:val="22"/>
        <w:szCs w:val="22"/>
        <w:rtl w:val="0"/>
      </w:rPr>
      <w:t xml:space="preserve">MODULO B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19" w:before="1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62pJV4jrp5AeFSknnXc0iZqVrQQ==">CgMxLjAyCGguZ2pkZ3hzMghoLmdqZGd4czIIaC5namRneHMyCWguMWZvYjl0ZTgAciExWl9rMzVIQUFwWUFYTmJmaG9veUFKeEFCRGYxcnIzeDk=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