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CD2FE" w14:textId="77777777" w:rsidR="002B3D4C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ALLEGATO A3</w:t>
      </w:r>
    </w:p>
    <w:p w14:paraId="15E7238E" w14:textId="77777777" w:rsidR="002B3D4C" w:rsidRDefault="002B3D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4BCAC9" w14:textId="77777777" w:rsidR="002B3D4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VERIFICA CLIMATICA</w:t>
      </w:r>
    </w:p>
    <w:p w14:paraId="79AF76CE" w14:textId="77777777" w:rsidR="002B3D4C" w:rsidRDefault="002B3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DAB5B" w14:textId="77777777" w:rsidR="002B3D4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 il presente Bando la Regione del Veneto intende rispettare e conformarsi, secondo quanto previsto nell’art. 73, par. 2 lett. j) del Regolamento (UE) 2021/1060, garantendo “l’immunizzazione dagli effetti del clima degli investimenti in infrastrutture la cui durata attesa è di almeno cinque anni”.</w:t>
      </w:r>
    </w:p>
    <w:p w14:paraId="195398E7" w14:textId="77777777" w:rsidR="002B3D4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metodologia raccomandata per effettuare la verifica climatica degli investimenti infrastrutturali nel periodo 2021-2027 è descritta nella Comunicazione della Commissione Europea “Orientamenti tecnici per infrastrutture a prova di clima nel periodo 2021-2027” (2021/C 373/01), pubblicata a settembre 2021. Successivamente sono stati adottati gli “Indirizzi per la verifica climatica dei progetti infrastrutturali in Italia per il periodo 2021-2027”, disponibili al seguente link:  </w:t>
      </w:r>
    </w:p>
    <w:p w14:paraId="371D9D67" w14:textId="77777777" w:rsidR="002B3D4C" w:rsidRDefault="002B3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C36D6" w14:textId="77777777" w:rsidR="002B3D4C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https://politichecoesione.governo.it/it/politica-di-coesione/la-programmazione-2021-2027/programmi-europei-2021-2027/verifica-climatica-dei-progetti-infrastrutturali-finanziati-dalla-politica-di-coesione-2021-2027/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406EFB" w14:textId="77777777" w:rsidR="002B3D4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base agli Orientamenti tecnici, il processo della verifica climatica dei progetti da ammettere al finanziamento è suddiviso in due pilastri di analisi (neutralità climatica/mitigazione e resilienza climatica/adattamento) e in due fasi (screening e analisi dettagliata).</w:t>
      </w:r>
    </w:p>
    <w:p w14:paraId="67EE78B6" w14:textId="77777777" w:rsidR="002B3D4C" w:rsidRDefault="002B3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9BCAD" w14:textId="77777777" w:rsidR="002B3D4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processo della verifica climatica dei progetti da ammettere a finanziamento è descritto analiticamente nell’allegato “Ambito di applicazione della verifica climatica per settore di intervento”.</w:t>
      </w:r>
    </w:p>
    <w:p w14:paraId="1EE81B88" w14:textId="77777777" w:rsidR="002B3D4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il settore di intervento individuato dal PR Veneto FESR 2021-2027 per l’Os 5.2.2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166 “Protezione, sviluppo e promozione del patrimonio culturale e dei servizi culturali”</w:t>
      </w:r>
      <w:r>
        <w:rPr>
          <w:rFonts w:ascii="Times New Roman" w:eastAsia="Times New Roman" w:hAnsi="Times New Roman" w:cs="Times New Roman"/>
          <w:sz w:val="24"/>
          <w:szCs w:val="24"/>
        </w:rPr>
        <w:t>, sono previsti i seguenti adempimenti</w:t>
      </w:r>
    </w:p>
    <w:p w14:paraId="4974EC59" w14:textId="77777777" w:rsidR="002B3D4C" w:rsidRDefault="002B3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BF829" w14:textId="77777777" w:rsidR="002B3D4C" w:rsidRDefault="002B3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8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315"/>
        <w:gridCol w:w="6165"/>
      </w:tblGrid>
      <w:tr w:rsidR="002B3D4C" w14:paraId="23555C49" w14:textId="77777777">
        <w:trPr>
          <w:trHeight w:val="79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10F6" w14:textId="77777777" w:rsidR="002B3D4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Neutralità climatica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3A5EC" w14:textId="77777777" w:rsidR="002B3D4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Screening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 necessario.</w:t>
            </w:r>
          </w:p>
          <w:p w14:paraId="2AB158FB" w14:textId="77777777" w:rsidR="002B3D4C" w:rsidRDefault="002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F4D9A" w14:textId="77777777" w:rsidR="002B3D4C" w:rsidRDefault="002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10489" w14:textId="77777777" w:rsidR="002B3D4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Analisi dettagliata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 necessaria.</w:t>
            </w:r>
          </w:p>
          <w:p w14:paraId="2957AB5A" w14:textId="77777777" w:rsidR="002B3D4C" w:rsidRDefault="002B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4C" w14:paraId="057D3E3D" w14:textId="77777777">
        <w:trPr>
          <w:trHeight w:val="114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22607" w14:textId="77777777" w:rsidR="002B3D4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Resilienza climatica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99549" w14:textId="77777777" w:rsidR="002B3D4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verifica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è necessaria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 seguenti casi:</w:t>
            </w:r>
          </w:p>
          <w:p w14:paraId="3F20FAF2" w14:textId="77777777" w:rsidR="002B3D4C" w:rsidRDefault="0000000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L’intervento è considerato una ristrutturazione importante. Per gli interventi di efficienza energetica, come definito nel Decreto Ministeriale 26 giugno 2015 che recepisce la Direttiva 2010/31/UE sulla prestazione energetica degli edifici (Energy Performance of Buildings Directive - EPBD16), è da considerarsi “ristrutturazione importante” quella che interessi almeno il 25% della superficie disperdente lorda complessiva dell’edificio. Per tutte le altre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ristrutturazioni di edifici (con finalità antisismica o altre finalità), si considera come “ristrutturazione importante” un intervento il cui volume interessato superi il 25% del volume complessivo dell’edificio. I progetti integrati che prevedano sia interventi di efficientamento energetico sia altri interventi strutturali/funzionali, rientrano nella fattispecie “ristrutturazione importante” qualora il progetto interessi almeno il 25% della volumetria complessiva dell’edificio.</w:t>
            </w:r>
          </w:p>
          <w:p w14:paraId="6F47DF31" w14:textId="77777777" w:rsidR="002B3D4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L’intervento riguarda infrastrutture turistiche.</w:t>
            </w:r>
          </w:p>
          <w:p w14:paraId="334A4D5E" w14:textId="77777777" w:rsidR="002B3D4C" w:rsidRDefault="002B3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86DEA6" w14:textId="77777777" w:rsidR="002B3D4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Dove necessario la verifica climatica si articola nelle seguenti fasi::</w:t>
            </w:r>
          </w:p>
          <w:p w14:paraId="0518556F" w14:textId="77777777" w:rsidR="002B3D4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Screening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necessario rispetto ai rischi climatici a cui l’infrastruttura oggetto di domanda è potenzialmente esposta, a titolo esemplificativo e non esaustivo: le ondate di calore, le ondate di freddo, gli eventi di siccità, gli incendi, i regimi alluvionali, gli eventi piovosi estremi, le tempeste, le raffiche di vento, i danni da congelamento/scongelamento.</w:t>
            </w:r>
          </w:p>
          <w:p w14:paraId="11922F9C" w14:textId="77777777" w:rsidR="002B3D4C" w:rsidRDefault="002B3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393490" w14:textId="77777777" w:rsidR="002B3D4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Analisi dettagliata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necessaria se in fase di screening risulta un profilo di vulnerabilità medio-alta.</w:t>
            </w:r>
          </w:p>
          <w:p w14:paraId="1DA23754" w14:textId="77777777" w:rsidR="002B3D4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L’analisi da condurre è descritta al paragrafo 3.3 del documento “Orientamenti tecnici per infrastrutture a prova di clima nel periodo 2021-2027 (Comunicazione 2021/C 373/01)” e deve portare ad individuare le misure di adattamento mirate a gestire e contenere entro un livello accettabile gli effetti dei cambiamenti climatici per l’intero ciclo di vita.</w:t>
            </w:r>
          </w:p>
          <w:p w14:paraId="73316223" w14:textId="77777777" w:rsidR="002B3D4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L’adattamento al cambiamento climatico potrà comportare l’adozione di una combinazione di misure strutturali e non strutturali:</w:t>
            </w:r>
          </w:p>
          <w:p w14:paraId="488EC3A3" w14:textId="77777777" w:rsidR="002B3D4C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misure strutturali (in fase di progettazione): modifica del progetto, ad esempio modifiche della progettazione, oppure adozione di soluzioni alternative;</w:t>
            </w:r>
          </w:p>
          <w:p w14:paraId="27F425D9" w14:textId="77777777" w:rsidR="002B3D4C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misure non strutturali (in fase di gestione operativa): misure operative/gestionali, di manutenzione, monitoraggio o di risposta all’emergenza pertinenti, incluse le attività di formazione del personale;</w:t>
            </w:r>
          </w:p>
          <w:p w14:paraId="5C5CC34E" w14:textId="77777777" w:rsidR="002B3D4C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gestione attiva del rischio: misure flessibili/adattative da attuare qualora i potenziali effetti del rischio raggiungano una soglia critica durante la fase di monitoraggio/gestione operativa dell’infrastruttura.</w:t>
            </w:r>
          </w:p>
          <w:p w14:paraId="6DBD807E" w14:textId="77777777" w:rsidR="002B3D4C" w:rsidRDefault="002B3D4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756F7" w14:textId="77777777" w:rsidR="002B3D4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Nei casi diversi da quelli sopra indicati, la verifica climatica non è richiesta..</w:t>
            </w:r>
          </w:p>
          <w:p w14:paraId="40CFF881" w14:textId="77777777" w:rsidR="002B3D4C" w:rsidRDefault="002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C967AD" w14:textId="77777777" w:rsidR="002B3D4C" w:rsidRDefault="002B3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9B368F" w14:textId="77777777" w:rsidR="002B3D4C" w:rsidRDefault="002B3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8D635" w14:textId="77777777" w:rsidR="002B3D4C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Per la verifica climatica, in sede di presentazione della domanda di agevolazione si richiede, nei casi sopra previsti, una Relazione di verifica climatica firmata digitalmente da un tecnico abilitato.</w:t>
      </w:r>
    </w:p>
    <w:p w14:paraId="268E62F5" w14:textId="77777777" w:rsidR="002B3D4C" w:rsidRDefault="002B3D4C">
      <w:pPr>
        <w:pBdr>
          <w:bottom w:val="single" w:sz="4" w:space="1" w:color="00000A"/>
        </w:pBdr>
        <w:tabs>
          <w:tab w:val="left" w:pos="7088"/>
          <w:tab w:val="left" w:pos="7088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F771138" w14:textId="77777777" w:rsidR="002B3D4C" w:rsidRDefault="002B3D4C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</w:p>
    <w:sectPr w:rsidR="002B3D4C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A1CE3" w14:textId="77777777" w:rsidR="00502D2F" w:rsidRDefault="00502D2F">
      <w:pPr>
        <w:spacing w:after="0" w:line="240" w:lineRule="auto"/>
      </w:pPr>
      <w:r>
        <w:separator/>
      </w:r>
    </w:p>
  </w:endnote>
  <w:endnote w:type="continuationSeparator" w:id="0">
    <w:p w14:paraId="5394C8CB" w14:textId="77777777" w:rsidR="00502D2F" w:rsidRDefault="0050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B773E3-04E1-4D04-ABB0-E6336DA6E42F}"/>
    <w:embedItalic r:id="rId2" w:fontKey="{9281326C-2397-459A-9E5E-B08A36F13C40}"/>
  </w:font>
  <w:font w:name="Play">
    <w:charset w:val="00"/>
    <w:family w:val="auto"/>
    <w:pitch w:val="default"/>
    <w:embedRegular r:id="rId3" w:fontKey="{EC00CCF3-3095-484E-A63C-3ED9E82E259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AE21405-B833-4595-AC4D-EA4FB3CF16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BBC3832-ED23-483C-AB7E-1F0AD9B204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22C49" w14:textId="77777777" w:rsidR="002B3D4C" w:rsidRDefault="002B3D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ptos" w:eastAsia="Aptos" w:hAnsi="Aptos" w:cs="Apto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49CA8" w14:textId="77777777" w:rsidR="00502D2F" w:rsidRDefault="00502D2F">
      <w:pPr>
        <w:spacing w:after="0" w:line="240" w:lineRule="auto"/>
      </w:pPr>
      <w:r>
        <w:separator/>
      </w:r>
    </w:p>
  </w:footnote>
  <w:footnote w:type="continuationSeparator" w:id="0">
    <w:p w14:paraId="179509EB" w14:textId="77777777" w:rsidR="00502D2F" w:rsidRDefault="00502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8399B" w14:textId="77777777" w:rsidR="002B3D4C" w:rsidRDefault="00000000">
    <w:pPr>
      <w:tabs>
        <w:tab w:val="left" w:pos="165"/>
      </w:tabs>
      <w:ind w:left="-141"/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3258B" w14:textId="77777777" w:rsidR="002B3D4C" w:rsidRDefault="002B3D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ptos" w:eastAsia="Aptos" w:hAnsi="Aptos" w:cs="Aptos"/>
        <w:color w:val="000000"/>
      </w:rPr>
    </w:pPr>
  </w:p>
  <w:p w14:paraId="46C4372A" w14:textId="77777777" w:rsidR="002B3D4C" w:rsidRDefault="002B3D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ptos" w:eastAsia="Aptos" w:hAnsi="Aptos" w:cs="Apto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87B23"/>
    <w:multiLevelType w:val="multilevel"/>
    <w:tmpl w:val="808C02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6E21E8"/>
    <w:multiLevelType w:val="multilevel"/>
    <w:tmpl w:val="FB30F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35196686">
    <w:abstractNumId w:val="1"/>
  </w:num>
  <w:num w:numId="2" w16cid:durableId="145459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4C"/>
    <w:rsid w:val="002B3D4C"/>
    <w:rsid w:val="0043375F"/>
    <w:rsid w:val="0050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E51F"/>
  <w15:docId w15:val="{35A19CA1-3A4E-4B99-A26D-6FFE4CF1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tichecoesione.governo.it/it/politica-di-coesione/la-programmazione-2021-2027/programmi-europei-2021-2027/verifica-climatica-dei-progetti-infrastrutturali-finanziati-dalla-politica-di-coesione-2021-202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NmHICgG2KvL8Tqj0FISX5a3/Q==">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4239</Characters>
  <Application>Microsoft Office Word</Application>
  <DocSecurity>0</DocSecurity>
  <Lines>35</Lines>
  <Paragraphs>9</Paragraphs>
  <ScaleCrop>false</ScaleCrop>
  <Company>Regione del Veneto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dcterms:created xsi:type="dcterms:W3CDTF">2026-07-08T08:14:00Z</dcterms:created>
  <dcterms:modified xsi:type="dcterms:W3CDTF">2026-07-08T08:14:00Z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>MediaServiceImageTags</vt:lpwstr>
  </property>
</Properties>
</file>