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A8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 FESR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c3c3b"/>
          <w:sz w:val="20"/>
          <w:szCs w:val="20"/>
          <w:u w:val="none"/>
          <w:shd w:fill="auto" w:val="clear"/>
          <w:vertAlign w:val="baseline"/>
          <w:rtl w:val="0"/>
        </w:rPr>
        <w:t xml:space="preserve">Azione 1.3.11 Interventi a sostegno delle imprese culturali, creative e dell’audiovisivo - Sub C “Produzione audiovisiva” - Anno 202</w:t>
      </w:r>
      <w:r w:rsidDel="00000000" w:rsidR="00000000" w:rsidRPr="00000000">
        <w:rPr>
          <w:rFonts w:ascii="Arial" w:cs="Arial" w:eastAsia="Arial" w:hAnsi="Arial"/>
          <w:b w:val="1"/>
          <w:bCs w:val="1"/>
          <w:color w:val="3c3c3b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SCHEMA DI RELAZIONE FINALE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dell’articolo 16 del bando in oggetto, il presente documento è allegato alla domanda di saldo presentata attraverso il Sistema Informativo per la Programmazione dei fondi (Fondi.RVE) della Regione.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Titolo Progetto: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ID: 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CUP: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Tipologia di intervento: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|__| Lungometraggi di finzione o animazione, serialità (finzione, documentaria, docufiction, animazione)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|__| Doc, short e XR (Realtà Estesa)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8.0" w:type="dxa"/>
        <w:jc w:val="left"/>
        <w:tblInd w:w="-9.999999999999998" w:type="dxa"/>
        <w:tblLayout w:type="fixed"/>
        <w:tblLook w:val="0000"/>
      </w:tblPr>
      <w:tblGrid>
        <w:gridCol w:w="6814"/>
        <w:gridCol w:w="2694"/>
        <w:tblGridChange w:id="0">
          <w:tblGrid>
            <w:gridCol w:w="6814"/>
            <w:gridCol w:w="26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del primo impegno giuridicamente vincolante per l’avvio dei lavori in Veneto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Per primo impegno giuridicamente vincolante, ai fini dell’avvio dei lavori, si intende la prima contrattualizzazione: delle figure professionali chiave senza le quali non è nei fatti possibile procedere con l’avvio della fase di produzione: segretaria di edizione, operatore/assistente operatore, fonico, capo truccatore, capo parrucchiere, capo elettricista, capo macchinista; oppure: per il noleggio di beni e fornitura di servizi connessi alla produzione del progetto audiovisivo finanziato (art. 5 comma 5 del bando).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Soggetto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 cui è stato sottoscritto il primo impegno giuridico: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 del contratto: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CRONO-PROGRAMMA DEFINITIVO DI PROGETTO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8.0" w:type="dxa"/>
        <w:jc w:val="left"/>
        <w:tblInd w:w="-19.999999999999996" w:type="dxa"/>
        <w:tblLayout w:type="fixed"/>
        <w:tblLook w:val="0000"/>
      </w:tblPr>
      <w:tblGrid>
        <w:gridCol w:w="5265"/>
        <w:gridCol w:w="2126"/>
        <w:gridCol w:w="2127"/>
        <w:tblGridChange w:id="0">
          <w:tblGrid>
            <w:gridCol w:w="526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PREPARAZIONE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18.0" w:type="dxa"/>
        <w:jc w:val="left"/>
        <w:tblInd w:w="-19.999999999999996" w:type="dxa"/>
        <w:tblLayout w:type="fixed"/>
        <w:tblLook w:val="0000"/>
      </w:tblPr>
      <w:tblGrid>
        <w:gridCol w:w="10"/>
        <w:gridCol w:w="5255"/>
        <w:gridCol w:w="2126"/>
        <w:gridCol w:w="2127"/>
        <w:tblGridChange w:id="0">
          <w:tblGrid>
            <w:gridCol w:w="10"/>
            <w:gridCol w:w="525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RIPRESE/LAVORAZIONE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 linea con PdL)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18.0" w:type="dxa"/>
        <w:jc w:val="left"/>
        <w:tblInd w:w="-19.999999999999996" w:type="dxa"/>
        <w:tblLayout w:type="fixed"/>
        <w:tblLook w:val="0000"/>
      </w:tblPr>
      <w:tblGrid>
        <w:gridCol w:w="5265"/>
        <w:gridCol w:w="2126"/>
        <w:gridCol w:w="2127"/>
        <w:tblGridChange w:id="0">
          <w:tblGrid>
            <w:gridCol w:w="5265"/>
            <w:gridCol w:w="2126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FASE DI POST PRODUZIONE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Veneto (specificare):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Fuori Veneto (specificare)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……………………..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8.0" w:type="dxa"/>
        <w:jc w:val="left"/>
        <w:tblInd w:w="-9.999999999999998" w:type="dxa"/>
        <w:tblLayout w:type="fixed"/>
        <w:tblLook w:val="0000"/>
      </w:tblPr>
      <w:tblGrid>
        <w:gridCol w:w="7381"/>
        <w:gridCol w:w="2127"/>
        <w:tblGridChange w:id="0">
          <w:tblGrid>
            <w:gridCol w:w="7381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DI FINE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8.0" w:type="dxa"/>
        <w:jc w:val="left"/>
        <w:tblInd w:w="-19.999999999999996" w:type="dxa"/>
        <w:tblLayout w:type="fixed"/>
        <w:tblLook w:val="0000"/>
      </w:tblPr>
      <w:tblGrid>
        <w:gridCol w:w="7391"/>
        <w:gridCol w:w="2127"/>
        <w:tblGridChange w:id="0">
          <w:tblGrid>
            <w:gridCol w:w="7391"/>
            <w:gridCol w:w="21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(presunta o effettiva)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di uscita in sala/streaming/messa in onda/anteprima dell’opera audiovisiva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gg/mm/aa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de7f6" w:val="clear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LUOGO dell’anteprima o dell’uscita in sala/piattaforma streaming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RIPRESE/LAVORAZIONE IN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Giorni di riprese/lavorazione in Veneto: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………. (nel capoluogo)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……... (fuori capoluogo)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Giorni totali di riprese/lavorazione (Veneto e fuori Veneto)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ELENCO LOCATION IN VENETO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7"/>
        <w:tblW w:w="9674.0" w:type="dxa"/>
        <w:jc w:val="left"/>
        <w:tblLayout w:type="fixed"/>
        <w:tblLook w:val="0000"/>
      </w:tblPr>
      <w:tblGrid>
        <w:gridCol w:w="2409"/>
        <w:gridCol w:w="2410"/>
        <w:gridCol w:w="2409"/>
        <w:gridCol w:w="2446"/>
        <w:tblGridChange w:id="0">
          <w:tblGrid>
            <w:gridCol w:w="2409"/>
            <w:gridCol w:w="2410"/>
            <w:gridCol w:w="2409"/>
            <w:gridCol w:w="24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Tipologia di 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af6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delle riprese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PERSONALE IMPIEGATO NEL PROGETTO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Vedesi allegato A2 e A3 al bando.  Compilare e allegare alla rendicontazione la dichiarazione di cui all’allegato A3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“Dichiarazione sui dipendenti a costi standard orari”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copia del Libro Unico del Lavoro e le comunicazioni obbligatoria di cui al DM 30 ottobre 2007 relative a ciascun dipendente.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5. SOCIETÀ/OPERATORI ECONOMICI/CONSULENTI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Oltre alla documentazione richiesta dai commi 3 e 4 dell’articolo 16 del bando, al fine di dare evidenza delle attività svolte, coerentemente al piano di produzione e delle lavorazioni, compilare per ogni operatore economico, società o consulente coinvolto, la tabella sottostante.</w:t>
      </w:r>
    </w:p>
    <w:tbl>
      <w:tblPr>
        <w:tblStyle w:val="Table8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0"/>
        <w:gridCol w:w="1971"/>
        <w:gridCol w:w="1971"/>
        <w:gridCol w:w="1971"/>
        <w:gridCol w:w="1971"/>
        <w:tblGridChange w:id="0">
          <w:tblGrid>
            <w:gridCol w:w="1970"/>
            <w:gridCol w:w="1971"/>
            <w:gridCol w:w="1971"/>
            <w:gridCol w:w="1971"/>
            <w:gridCol w:w="197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di spesa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(articolo 6 del bando)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Ragione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Oggetto del contratto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delle attività realizzate e/o dei beni forniti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di svolgimento delle attività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6. Aspetti relativi alla produzione in Veneto che si ritiene utile segnalare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(es. relativi all’uscita in sala/messa in onda/streaming o informazioni/segnalazioni relative alle fasi di produzione): </w:t>
      </w:r>
      <w:r w:rsidDel="00000000" w:rsidR="00000000" w:rsidRPr="00000000">
        <w:rPr>
          <w:rtl w:val="0"/>
        </w:rPr>
      </w:r>
    </w:p>
    <w:tbl>
      <w:tblPr>
        <w:tblStyle w:val="Table9"/>
        <w:tblW w:w="9650.0" w:type="dxa"/>
        <w:jc w:val="left"/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single"/>
          <w:vertAlign w:val="baseline"/>
          <w:rtl w:val="0"/>
        </w:rPr>
        <w:t xml:space="preserve">7. COPIA CAMPIONE dell’opera audiovisiva e di animazione con sottitolazione intralingustica e audiodescrizione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Inserire il link per la visione in streaming della copia campione dell’opera; al fine di garantire i diritti di autore e la sicurezza dei dati, nel rispetto della normativa GDPR, dovrà essere inibito il download dell’opera; lo streaming dovrà essere possibile senza la necessità di installare eventuali applicazioni nei pc o nei server di AVEPA e della Regione del Veneto.  L’accesso allo streaming di AVEPA e della Regione del Veneto dovrà essere garantito fino all’erogazione del saldo da parte di AVEPA.</w:t>
      </w:r>
      <w:r w:rsidDel="00000000" w:rsidR="00000000" w:rsidRPr="00000000">
        <w:rPr>
          <w:rtl w:val="0"/>
        </w:rPr>
      </w:r>
    </w:p>
    <w:tbl>
      <w:tblPr>
        <w:tblStyle w:val="Table10"/>
        <w:tblW w:w="9650.0" w:type="dxa"/>
        <w:jc w:val="left"/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Link per la visione in streaming dell’opera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: 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ricorda che, ai sensi dell’articolo 13 comma 2 lettera l), dovrà essere consegnato, entro i termini di presentazione della domanda di saldo alla Regione del Veneto, Direzione Beni, Attività Culturali e Sport, U.O Attività Culturali e Spettacolo, senza alcun onere aggiuntivo, tre copie su supporto digitale dell’opera filmica.</w:t>
      </w:r>
    </w:p>
    <w:sectPr>
      <w:footerReference r:id="rId7" w:type="default"/>
      <w:pgSz w:h="16838" w:w="11906" w:orient="portrait"/>
      <w:pgMar w:bottom="1268" w:top="650" w:left="1134" w:right="1134" w:header="720" w:footer="7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Caratterinotaapièdipagina">
    <w:name w:val="Caratteri nota a piè di pagina"/>
    <w:next w:val="Caratterinotaapièdi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aratterinotadichiusura">
    <w:name w:val="Caratteri nota di chiusura"/>
    <w:next w:val="Caratteri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Caratterinotadichiusura">
    <w:name w:val="WW-Caratteri nota di chiusura"/>
    <w:next w:val="WW-Caratterinotadichiusur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MS Mincho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Mangal" w:eastAsia="NSimSun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Pièdipagina">
    <w:name w:val="Piè di pagina"/>
    <w:basedOn w:val="Intestazioneepièdipagina"/>
    <w:next w:val="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LineNumbers w:val="1"/>
      <w:suppressAutoHyphens w:val="0"/>
      <w:spacing w:line="1" w:lineRule="atLeast"/>
      <w:ind w:left="339" w:right="0" w:leftChars="-1" w:rightChars="0" w:hanging="339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rFonts w:ascii="Liberation Serif" w:cs="Mangal" w:eastAsia="NSimSun" w:hAnsi="Liberation Serif"/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Mangal" w:eastAsia="NSimSun" w:hAnsi="Liberation Serif"/>
      <w:b w:val="1"/>
      <w:bCs w:val="1"/>
      <w:w w:val="100"/>
      <w:kern w:val="2"/>
      <w:position w:val="-1"/>
      <w:sz w:val="20"/>
      <w:szCs w:val="18"/>
      <w:effect w:val="none"/>
      <w:vertAlign w:val="baseline"/>
      <w:cs w:val="0"/>
      <w:em w:val="none"/>
      <w:lang w:bidi="hi-IN" w:eastAsia="zh-CN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rFonts w:ascii="Liberation Serif" w:cs="Mangal" w:eastAsia="NSimSun" w:hAnsi="Liberation Serif"/>
      <w:b w:val="1"/>
      <w:bCs w:val="1"/>
      <w:w w:val="100"/>
      <w:kern w:val="2"/>
      <w:position w:val="-1"/>
      <w:szCs w:val="18"/>
      <w:effect w:val="none"/>
      <w:vertAlign w:val="baseline"/>
      <w:cs w:val="0"/>
      <w:em w:val="none"/>
      <w:lang w:bidi="hi-IN" w:eastAsia="zh-CN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fs3ksJRSiJL9yu1fIzaWrSXvQ==">CgMxLjA4AHIhMXJYd3dqb2d3bnNhaDEzSWJqY1JZdVhNOUJfV1FVUmNn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2025-02-24T12:13:00Z</dcterms:created>
  <dc:creator>Deborah Rossetto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str/>
  </property>
  <property fmtid="{D5CDD505-2E9C-101B-9397-08002B2CF9AE}" pid="3" name="TaxCatchAll">
    <vt:lpstr/>
  </property>
  <property fmtid="{D5CDD505-2E9C-101B-9397-08002B2CF9AE}" pid="4" name="lcf76f155ced4ddcb4097134ff3c332f">
    <vt:lpstr/>
  </property>
  <property fmtid="{D5CDD505-2E9C-101B-9397-08002B2CF9AE}" pid="5" name="ContentTypeId">
    <vt:lpstr>0x010100F5E35B9BD1B88745812A379E06DE4582</vt:lpstr>
  </property>
</Properties>
</file>