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1"/>
        <w:spacing w:line="276" w:lineRule="auto"/>
        <w:ind w:left="5" w:firstLine="5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PR FESR 2021-2027</w:t>
      </w:r>
    </w:p>
    <w:p w:rsidR="00000000" w:rsidDel="00000000" w:rsidP="00000000" w:rsidRDefault="00000000" w:rsidRPr="00000000" w14:paraId="0000000C">
      <w:pPr>
        <w:spacing w:line="276" w:lineRule="auto"/>
        <w:ind w:left="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hanging="1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Obiettivo Specifico 4.6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“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Rafforzare il ruolo della cultura e del turismo sostenibile nello sviluppo economico, nell'inclusione sociale e nell'innovazione sociale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” </w:t>
      </w:r>
    </w:p>
    <w:p w:rsidR="00000000" w:rsidDel="00000000" w:rsidP="00000000" w:rsidRDefault="00000000" w:rsidRPr="00000000" w14:paraId="0000000E">
      <w:pPr>
        <w:spacing w:line="276" w:lineRule="auto"/>
        <w:ind w:left="5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left="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Azione 4.6.1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Interventi a favore dei siti UNESCO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left="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keepLines w:val="1"/>
        <w:spacing w:line="276" w:lineRule="auto"/>
        <w:ind w:left="10" w:right="1628" w:firstLine="5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ALLEGATO 2</w:t>
      </w:r>
    </w:p>
    <w:p w:rsidR="00000000" w:rsidDel="00000000" w:rsidP="00000000" w:rsidRDefault="00000000" w:rsidRPr="00000000" w14:paraId="00000018">
      <w:pPr>
        <w:keepNext w:val="1"/>
        <w:keepLines w:val="1"/>
        <w:spacing w:line="276" w:lineRule="auto"/>
        <w:ind w:left="10" w:right="1628" w:firstLine="5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keepLines w:val="1"/>
        <w:spacing w:line="276" w:lineRule="auto"/>
        <w:ind w:left="10" w:right="1628" w:firstLine="5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RELAZIONE FINALE</w:t>
      </w:r>
    </w:p>
    <w:p w:rsidR="00000000" w:rsidDel="00000000" w:rsidP="00000000" w:rsidRDefault="00000000" w:rsidRPr="00000000" w14:paraId="0000001A">
      <w:pPr>
        <w:keepNext w:val="1"/>
        <w:keepLines w:val="1"/>
        <w:spacing w:line="276" w:lineRule="auto"/>
        <w:ind w:left="10" w:right="1628" w:firstLine="5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1"/>
        <w:spacing w:line="276" w:lineRule="auto"/>
        <w:ind w:left="10" w:right="1628" w:firstLine="5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keepLines w:val="1"/>
        <w:spacing w:line="276" w:lineRule="auto"/>
        <w:ind w:left="10" w:right="1628" w:firstLine="5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75.0" w:type="dxa"/>
        <w:jc w:val="left"/>
        <w:tblInd w:w="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93"/>
        <w:gridCol w:w="5182"/>
        <w:tblGridChange w:id="0">
          <w:tblGrid>
            <w:gridCol w:w="4093"/>
            <w:gridCol w:w="5182"/>
          </w:tblGrid>
        </w:tblGridChange>
      </w:tblGrid>
      <w:tr>
        <w:trPr>
          <w:cantSplit w:val="0"/>
          <w:tblHeader w:val="1"/>
        </w:trPr>
        <w:tc>
          <w:tcPr>
            <w:gridSpan w:val="2"/>
          </w:tcPr>
          <w:p w:rsidR="00000000" w:rsidDel="00000000" w:rsidP="00000000" w:rsidRDefault="00000000" w:rsidRPr="00000000" w14:paraId="0000001D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IDENTIFICATIVO PROPOSTA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ind w:right="1132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Beneficiario</w:t>
            </w:r>
          </w:p>
        </w:tc>
        <w:tc>
          <w:tcPr/>
          <w:p w:rsidR="00000000" w:rsidDel="00000000" w:rsidP="00000000" w:rsidRDefault="00000000" w:rsidRPr="00000000" w14:paraId="00000020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ind w:right="1132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Titolo progetto</w:t>
            </w:r>
          </w:p>
        </w:tc>
        <w:tc>
          <w:tcPr/>
          <w:p w:rsidR="00000000" w:rsidDel="00000000" w:rsidP="00000000" w:rsidRDefault="00000000" w:rsidRPr="00000000" w14:paraId="00000022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ind w:right="1132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ID DOMANDA</w:t>
            </w:r>
          </w:p>
        </w:tc>
        <w:tc>
          <w:tcPr/>
          <w:p w:rsidR="00000000" w:rsidDel="00000000" w:rsidP="00000000" w:rsidRDefault="00000000" w:rsidRPr="00000000" w14:paraId="00000024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ind w:right="1132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Referente del Progetto</w:t>
            </w:r>
          </w:p>
        </w:tc>
        <w:tc>
          <w:tcPr/>
          <w:p w:rsidR="00000000" w:rsidDel="00000000" w:rsidP="00000000" w:rsidRDefault="00000000" w:rsidRPr="00000000" w14:paraId="00000026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1"/>
        <w:keepLines w:val="1"/>
        <w:spacing w:line="276" w:lineRule="auto"/>
        <w:ind w:left="10" w:right="1628" w:firstLine="5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78.0" w:type="dxa"/>
        <w:jc w:val="left"/>
        <w:tblInd w:w="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96"/>
        <w:gridCol w:w="5182"/>
        <w:tblGridChange w:id="0">
          <w:tblGrid>
            <w:gridCol w:w="4096"/>
            <w:gridCol w:w="5182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8">
            <w:pPr>
              <w:keepNext w:val="1"/>
              <w:keepLines w:val="1"/>
              <w:spacing w:line="276" w:lineRule="auto"/>
              <w:ind w:right="1628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RELAZIONE DELLE ATTIVITA’ SVOLTE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1"/>
              <w:keepLines w:val="1"/>
              <w:spacing w:line="276" w:lineRule="auto"/>
              <w:ind w:right="1628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Finalità dell’intervento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1"/>
              <w:keepLines w:val="1"/>
              <w:spacing w:line="276" w:lineRule="auto"/>
              <w:ind w:right="1628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Riportare quanto indicato nella proposta progettuale presentata a bando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C">
            <w:pPr>
              <w:keepNext w:val="1"/>
              <w:keepLines w:val="1"/>
              <w:spacing w:line="276" w:lineRule="auto"/>
              <w:ind w:right="1628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1"/>
              <w:keepLines w:val="1"/>
              <w:spacing w:line="276" w:lineRule="auto"/>
              <w:ind w:right="1628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1"/>
              <w:keepLines w:val="1"/>
              <w:spacing w:line="276" w:lineRule="auto"/>
              <w:ind w:right="1628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1"/>
              <w:keepLines w:val="1"/>
              <w:spacing w:line="276" w:lineRule="auto"/>
              <w:ind w:right="1628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1"/>
              <w:keepLines w:val="1"/>
              <w:spacing w:line="276" w:lineRule="auto"/>
              <w:ind w:right="1628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1"/>
              <w:keepLines w:val="1"/>
              <w:spacing w:line="276" w:lineRule="auto"/>
              <w:ind w:right="1628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1"/>
              <w:keepLines w:val="1"/>
              <w:spacing w:line="276" w:lineRule="auto"/>
              <w:ind w:right="1628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Descrizione degli interventi realizzati 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1"/>
              <w:keepLines w:val="1"/>
              <w:spacing w:line="276" w:lineRule="auto"/>
              <w:ind w:right="1628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caso di modifiche rispetto alle previsioni contenute nella proposta progettuale si prega di evidenziarne le motivazioni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5">
            <w:pPr>
              <w:keepNext w:val="1"/>
              <w:keepLines w:val="1"/>
              <w:spacing w:line="276" w:lineRule="auto"/>
              <w:ind w:right="1628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1"/>
              <w:keepLines w:val="1"/>
              <w:spacing w:line="276" w:lineRule="auto"/>
              <w:ind w:right="1628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1"/>
              <w:keepLines w:val="1"/>
              <w:spacing w:line="276" w:lineRule="auto"/>
              <w:ind w:right="1628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1"/>
              <w:keepLines w:val="1"/>
              <w:spacing w:line="276" w:lineRule="auto"/>
              <w:ind w:right="1628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1"/>
              <w:keepLines w:val="1"/>
              <w:spacing w:line="276" w:lineRule="auto"/>
              <w:ind w:right="1628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1"/>
              <w:keepLines w:val="1"/>
              <w:spacing w:line="276" w:lineRule="auto"/>
              <w:ind w:right="1628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1"/>
              <w:keepLines w:val="1"/>
              <w:spacing w:line="276" w:lineRule="auto"/>
              <w:ind w:right="1628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Descrizione del ruolo degli stakeholder locali 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1"/>
              <w:keepLines w:val="1"/>
              <w:spacing w:line="276" w:lineRule="auto"/>
              <w:ind w:right="1628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Indicare la tipologia di stakeholder coinvolti nel progetto, i momenti e le modalità di coinvolgimento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E">
            <w:pPr>
              <w:keepNext w:val="1"/>
              <w:keepLines w:val="1"/>
              <w:spacing w:line="276" w:lineRule="auto"/>
              <w:ind w:right="1628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1"/>
              <w:keepLines w:val="1"/>
              <w:spacing w:line="276" w:lineRule="auto"/>
              <w:ind w:right="1628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1"/>
              <w:keepLines w:val="1"/>
              <w:spacing w:line="276" w:lineRule="auto"/>
              <w:ind w:right="1628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1"/>
              <w:keepLines w:val="1"/>
              <w:spacing w:line="276" w:lineRule="auto"/>
              <w:ind w:right="1628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1"/>
              <w:keepLines w:val="1"/>
              <w:spacing w:line="276" w:lineRule="auto"/>
              <w:ind w:right="1628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1"/>
              <w:keepLines w:val="1"/>
              <w:spacing w:line="276" w:lineRule="auto"/>
              <w:ind w:right="1628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1"/>
              <w:keepLines w:val="1"/>
              <w:spacing w:line="276" w:lineRule="auto"/>
              <w:ind w:right="1628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1"/>
              <w:keepLines w:val="1"/>
              <w:spacing w:line="276" w:lineRule="auto"/>
              <w:ind w:right="1628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keepNext w:val="1"/>
              <w:keepLines w:val="1"/>
              <w:spacing w:line="276" w:lineRule="auto"/>
              <w:ind w:right="1628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Impatto sul sistema culturale dell’area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1"/>
              <w:keepLines w:val="1"/>
              <w:spacing w:line="276" w:lineRule="auto"/>
              <w:ind w:right="1628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Evidenziare come il progetto realizzato abbia impattato sull’intera area di intervento, stimolando azioni anche su altre aree tematiche o territoriali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9">
            <w:pPr>
              <w:keepNext w:val="1"/>
              <w:keepLines w:val="1"/>
              <w:spacing w:line="276" w:lineRule="auto"/>
              <w:ind w:right="1628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1"/>
              <w:keepLines w:val="1"/>
              <w:spacing w:line="276" w:lineRule="auto"/>
              <w:ind w:right="1628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1"/>
              <w:keepLines w:val="1"/>
              <w:spacing w:line="276" w:lineRule="auto"/>
              <w:ind w:right="1628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1"/>
              <w:keepLines w:val="1"/>
              <w:spacing w:line="276" w:lineRule="auto"/>
              <w:ind w:right="1628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1"/>
              <w:keepLines w:val="1"/>
              <w:spacing w:line="276" w:lineRule="auto"/>
              <w:ind w:right="1628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1"/>
              <w:keepLines w:val="1"/>
              <w:spacing w:line="276" w:lineRule="auto"/>
              <w:ind w:right="1628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1"/>
              <w:keepLines w:val="1"/>
              <w:spacing w:line="276" w:lineRule="auto"/>
              <w:ind w:right="1628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keepNext w:val="1"/>
              <w:keepLines w:val="1"/>
              <w:spacing w:line="276" w:lineRule="auto"/>
              <w:ind w:right="1628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Stakeholder coinvolti nei progetti di partecipazione culturale </w:t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Indicare il numero di stakeholder coinvolti nei progetti di partecipazione culturale al netto di eventuali doppie presenze (il dato deve corrispondere a quello indicato in Fondi.RVE).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 fine della verifica di questo requisito, alla relazione dovranno essere pertanto allegati:</w:t>
              <w:br w:type="textWrapping"/>
              <w:t xml:space="preserve">- l’elenco complessivo dei partecipanti contenti i seguenti dati e ripuliti da eventuali multipli/doppi nominativi in formato pdf e excel;</w:t>
              <w:br w:type="textWrapping"/>
              <w:t xml:space="preserve">- gli elenchi (fogli firma o altri documenti) riportati la lista dei partecipanti ai singoli eventi contenente i seguenti dati: nome e cognome; email; tipologia di stakeholder (associazioni, studenti, cittadini, artigiani, ecc..), fascia d’età (5-10; 10-20; 20-45; 45-70; over 70) 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7">
            <w:pPr>
              <w:keepNext w:val="1"/>
              <w:keepLines w:val="1"/>
              <w:spacing w:line="276" w:lineRule="auto"/>
              <w:ind w:right="1628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1"/>
              <w:keepLines w:val="1"/>
              <w:spacing w:line="276" w:lineRule="auto"/>
              <w:ind w:right="1628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1"/>
              <w:keepLines w:val="1"/>
              <w:spacing w:line="276" w:lineRule="auto"/>
              <w:ind w:right="1628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1"/>
              <w:keepLines w:val="1"/>
              <w:spacing w:line="276" w:lineRule="auto"/>
              <w:ind w:right="1628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1"/>
              <w:keepLines w:val="1"/>
              <w:spacing w:line="276" w:lineRule="auto"/>
              <w:ind w:right="1628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1"/>
              <w:keepLines w:val="1"/>
              <w:spacing w:line="276" w:lineRule="auto"/>
              <w:ind w:right="1628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1"/>
              <w:keepLines w:val="1"/>
              <w:spacing w:line="276" w:lineRule="auto"/>
              <w:ind w:right="1628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1"/>
              <w:keepLines w:val="1"/>
              <w:spacing w:line="276" w:lineRule="auto"/>
              <w:ind w:right="1628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1"/>
              <w:keepLines w:val="1"/>
              <w:spacing w:line="276" w:lineRule="auto"/>
              <w:ind w:right="1628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1"/>
              <w:keepLines w:val="1"/>
              <w:spacing w:line="276" w:lineRule="auto"/>
              <w:ind w:right="1628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1"/>
              <w:keepLines w:val="1"/>
              <w:spacing w:line="276" w:lineRule="auto"/>
              <w:ind w:right="1628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keepNext w:val="1"/>
        <w:keepLines w:val="1"/>
        <w:spacing w:after="452" w:line="276" w:lineRule="auto"/>
        <w:ind w:right="415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1"/>
        <w:keepLines w:val="1"/>
        <w:spacing w:after="452" w:line="276" w:lineRule="auto"/>
        <w:ind w:right="41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DNSH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5" w:line="276" w:lineRule="auto"/>
        <w:ind w:left="-2" w:right="1125" w:firstLine="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L’apporto neutro o positivo del progetto in relazione ai sei obiettivi ambientali declinati nel Regolamento (UE) 2020/852 “Tassonomia” - DNSH è il seguente (fornire una breve descrizione per ciascuna delle 6 componenti ambientali declinate nella tabella): </w:t>
      </w:r>
    </w:p>
    <w:tbl>
      <w:tblPr>
        <w:tblStyle w:val="Table3"/>
        <w:tblW w:w="9033.0" w:type="dxa"/>
        <w:jc w:val="left"/>
        <w:tblInd w:w="-55.0" w:type="dxa"/>
        <w:tblLayout w:type="fixed"/>
        <w:tblLook w:val="0400"/>
      </w:tblPr>
      <w:tblGrid>
        <w:gridCol w:w="1740"/>
        <w:gridCol w:w="5041"/>
        <w:gridCol w:w="2252"/>
        <w:tblGridChange w:id="0">
          <w:tblGrid>
            <w:gridCol w:w="1740"/>
            <w:gridCol w:w="5041"/>
            <w:gridCol w:w="2252"/>
          </w:tblGrid>
        </w:tblGridChange>
      </w:tblGrid>
      <w:tr>
        <w:trPr>
          <w:cantSplit w:val="0"/>
          <w:trHeight w:val="2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Componente ambientale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7">
            <w:pPr>
              <w:spacing w:line="276" w:lineRule="auto"/>
              <w:ind w:right="6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Apporto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463" w:line="276" w:lineRule="auto"/>
              <w:ind w:right="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Motivazione </w:t>
            </w:r>
          </w:p>
          <w:p w:rsidR="00000000" w:rsidDel="00000000" w:rsidP="00000000" w:rsidRDefault="00000000" w:rsidRPr="00000000" w14:paraId="0000006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(breve descrizione dell’apporto neutro o positivo del progetto sulla componente) </w:t>
            </w:r>
          </w:p>
        </w:tc>
      </w:tr>
      <w:tr>
        <w:trPr>
          <w:cantSplit w:val="0"/>
          <w:trHeight w:val="144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Mitigazione dei cambiamenti climatici.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Non provoca significative emissioni di gas a effetto serra (GHG).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</w:p>
        </w:tc>
      </w:tr>
      <w:tr>
        <w:trPr>
          <w:cantSplit w:val="0"/>
          <w:trHeight w:val="173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Adattamento ai cambiamenti climatici.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line="276" w:lineRule="auto"/>
              <w:ind w:right="6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Non determina un peggioramento degli effetti negativi del clima attuale e del clima futuro previsto sull’attività stessa o sulle persone, sulla natura o sui beni.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</w:p>
        </w:tc>
      </w:tr>
      <w:tr>
        <w:trPr>
          <w:cantSplit w:val="0"/>
          <w:trHeight w:val="201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line="276" w:lineRule="auto"/>
              <w:ind w:right="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Uso sostenibile e protezione delle risorse idriche e marine.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1">
            <w:pPr>
              <w:spacing w:line="276" w:lineRule="auto"/>
              <w:ind w:right="6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Non compromette il buono stato o il buon potenziale ecologico dei corpi acquatici, incluse le acque superficiali e sotterranee o il buono stato delle acque marine.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</w:p>
        </w:tc>
      </w:tr>
      <w:tr>
        <w:trPr>
          <w:cantSplit w:val="0"/>
          <w:trHeight w:val="203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Economia </w:t>
            </w:r>
          </w:p>
          <w:p w:rsidR="00000000" w:rsidDel="00000000" w:rsidP="00000000" w:rsidRDefault="00000000" w:rsidRPr="00000000" w14:paraId="0000007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circolare, </w:t>
            </w:r>
          </w:p>
          <w:p w:rsidR="00000000" w:rsidDel="00000000" w:rsidP="00000000" w:rsidRDefault="00000000" w:rsidRPr="00000000" w14:paraId="00000075">
            <w:pPr>
              <w:spacing w:line="276" w:lineRule="auto"/>
              <w:ind w:right="59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inclusa la prevenzione, il riutilizzo ed il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line="276" w:lineRule="auto"/>
              <w:ind w:right="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Non conduce a significative inefficienze nell'utilizzo di materiali recuperati o riciclati, ad incrementi nell'uso diretto o indiretto di risorse naturali, all’incremento significativo di rifiuti, al loro incenerimento o smaltimento, causando danni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</w:p>
        </w:tc>
      </w:tr>
      <w:tr>
        <w:trPr>
          <w:cantSplit w:val="0"/>
          <w:trHeight w:val="20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8">
            <w:pPr>
              <w:spacing w:line="276" w:lineRule="auto"/>
              <w:ind w:left="1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riciclaggio </w:t>
              <w:tab/>
              <w:t xml:space="preserve">dei rifiuti.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9">
            <w:pPr>
              <w:spacing w:line="276" w:lineRule="auto"/>
              <w:ind w:left="1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ambientali significativi a lungo termine.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A">
            <w:pPr>
              <w:spacing w:after="16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Prevenzione </w:t>
              <w:tab/>
              <w:t xml:space="preserve">e riduzione dell'inquinament</w:t>
            </w:r>
          </w:p>
          <w:p w:rsidR="00000000" w:rsidDel="00000000" w:rsidP="00000000" w:rsidRDefault="00000000" w:rsidRPr="00000000" w14:paraId="0000007C">
            <w:pPr>
              <w:spacing w:after="600" w:line="276" w:lineRule="auto"/>
              <w:ind w:right="6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 dell’aria, dell’acqua, del suolo. </w:t>
            </w:r>
          </w:p>
          <w:p w:rsidR="00000000" w:rsidDel="00000000" w:rsidP="00000000" w:rsidRDefault="00000000" w:rsidRPr="00000000" w14:paraId="0000007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spacing w:after="1733" w:line="276" w:lineRule="auto"/>
              <w:ind w:left="19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Non determina un incremento significativo di emissioni in aria, acqua o nel suolo. </w:t>
            </w:r>
          </w:p>
          <w:p w:rsidR="00000000" w:rsidDel="00000000" w:rsidP="00000000" w:rsidRDefault="00000000" w:rsidRPr="00000000" w14:paraId="0000007F">
            <w:pPr>
              <w:spacing w:line="276" w:lineRule="auto"/>
              <w:ind w:left="1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spacing w:after="1999" w:line="276" w:lineRule="auto"/>
              <w:ind w:left="1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81">
            <w:pPr>
              <w:spacing w:line="276" w:lineRule="auto"/>
              <w:ind w:left="1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</w:p>
        </w:tc>
      </w:tr>
      <w:tr>
        <w:trPr>
          <w:cantSplit w:val="0"/>
          <w:trHeight w:val="201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spacing w:line="276" w:lineRule="auto"/>
              <w:ind w:left="19" w:right="59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Protezione e ripristino della biodiversità e degli ecosistemi.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spacing w:line="276" w:lineRule="auto"/>
              <w:ind w:left="19" w:right="62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Non è significativamente dannosa per le buone condizioni e la resilienza degli ecosistemi o dannosa per lo stato di conservazione delle specie e degli habitat, inclusi quelli di interesse comunitario.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4">
            <w:pPr>
              <w:spacing w:line="276" w:lineRule="auto"/>
              <w:ind w:left="1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85">
      <w:pPr>
        <w:spacing w:after="422" w:line="276" w:lineRule="auto"/>
        <w:ind w:left="5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60.0" w:type="dxa"/>
        <w:bottom w:w="0.0" w:type="dxa"/>
        <w:right w:w="1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