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MODELLO DI DOMANDA PER LA CONCESSIONE </w:t>
      </w:r>
      <w:r w:rsidDel="00000000" w:rsidR="00000000" w:rsidRPr="00000000">
        <w:rPr>
          <w:rFonts w:ascii="Times New Roman" w:cs="Times New Roman" w:eastAsia="Times New Roman" w:hAnsi="Times New Roman"/>
          <w:sz w:val="22"/>
          <w:szCs w:val="22"/>
          <w:rtl w:val="0"/>
        </w:rPr>
        <w:t xml:space="preserve">ED EROGAZIONE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 CONTRIBUTO FORFETTARIO AL SOGGETTO GIURIDICO RAPPRESENTANTE IL DISTRETTO INDUSTRIALE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br w:type="textWrapping"/>
        <w:br w:type="textWrapping"/>
      </w:r>
      <w:r w:rsidDel="00000000" w:rsidR="00000000" w:rsidRPr="00000000">
        <w:rPr/>
        <w:drawing>
          <wp:inline distB="0" distT="0" distL="0" distR="0">
            <wp:extent cx="1352550" cy="1114425"/>
            <wp:effectExtent b="0" l="0" r="0" t="0"/>
            <wp:docPr descr="https://lh7-eu.googleusercontent.com/docsz/AD_4nXebIgiNp00ErkT78ZbsVoTj93sAo9LPgwE3QaOlXZPy9baAYYcNCp-gaozzi_F_ZM-N6Xy_SrPVH_x7zpC4knmSSeCLKAX7Ugh3ElU-2aogtav5fm8IH2tLZPSB_4Sm9v3hcEIYv1kdEOkCHoQjIxEF_CXHSUREMJwr?key=YRahBPcsXbuEid9Z2FOXQg" id="5" name="image1.png"/>
            <a:graphic>
              <a:graphicData uri="http://schemas.openxmlformats.org/drawingml/2006/picture">
                <pic:pic>
                  <pic:nvPicPr>
                    <pic:cNvPr descr="https://lh7-eu.googleusercontent.com/docsz/AD_4nXebIgiNp00ErkT78ZbsVoTj93sAo9LPgwE3QaOlXZPy9baAYYcNCp-gaozzi_F_ZM-N6Xy_SrPVH_x7zpC4knmSSeCLKAX7Ugh3ElU-2aogtav5fm8IH2tLZPSB_4Sm9v3hcEIYv1kdEOkCHoQjIxEF_CXHSUREMJwr?key=YRahBPcsXbuEid9Z2FOXQg" id="0" name="image1.png"/>
                    <pic:cNvPicPr preferRelativeResize="0"/>
                  </pic:nvPicPr>
                  <pic:blipFill>
                    <a:blip r:embed="rId7"/>
                    <a:srcRect b="0" l="0" r="0" t="0"/>
                    <a:stretch>
                      <a:fillRect/>
                    </a:stretch>
                  </pic:blipFill>
                  <pic:spPr>
                    <a:xfrm>
                      <a:off x="0" y="0"/>
                      <a:ext cx="1352550"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 Direttore della Direzione Ricerca Innovazione e Competitività Energetica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ab/>
        <w:t xml:space="preserve">PEC: </w:t>
      </w:r>
      <w:hyperlink r:id="rId8">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ricercainnovazionenergia@pec.regione.veneto.it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spacing w:after="240" w:lineRule="auto"/>
        <w:rPr/>
      </w:pPr>
      <w:r w:rsidDel="00000000" w:rsidR="00000000" w:rsidRPr="00000000">
        <w:rPr>
          <w:rtl w:val="0"/>
        </w:rPr>
        <w:br w:type="textWrapping"/>
        <w:br w:type="textWrapping"/>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Domanda di contributo per la concessione ed erogaz</w:t>
      </w:r>
      <w:r w:rsidDel="00000000" w:rsidR="00000000" w:rsidRPr="00000000">
        <w:rPr>
          <w:rFonts w:ascii="Times New Roman" w:cs="Times New Roman" w:eastAsia="Times New Roman" w:hAnsi="Times New Roman"/>
          <w:b w:val="1"/>
          <w:sz w:val="22"/>
          <w:szCs w:val="22"/>
          <w:u w:val="single"/>
          <w:rtl w:val="0"/>
        </w:rPr>
        <w:t xml:space="preserve">ione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del contributo forfettario.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(avvertenza: qualora uno stesso soggetto giuridico rappresenti più distretti industriali, deve essere presentata domanda distinta per ciascun Distretto Industriale) </w:t>
      </w:r>
      <w:r w:rsidDel="00000000" w:rsidR="00000000" w:rsidRPr="00000000">
        <w:rPr>
          <w:rtl w:val="0"/>
        </w:rPr>
      </w:r>
    </w:p>
    <w:p w:rsidR="00000000" w:rsidDel="00000000" w:rsidP="00000000" w:rsidRDefault="00000000" w:rsidRPr="00000000" w14:paraId="00000008">
      <w:pPr>
        <w:spacing w:after="24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nato a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provincia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il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residente in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via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Comune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Provincia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telefono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cellulare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qualità di legale rappresentante del soggetto giuridico denominato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P.IVA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riconosciuto dalla Giunta Regionale del Veneto quale soggetto giuridico rappresentante: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il Distretto Industriale denominato </w:t>
      </w:r>
      <w:r w:rsidDel="00000000" w:rsidR="00000000" w:rsidRPr="00000000">
        <w:rPr>
          <w:rFonts w:ascii="Arial" w:cs="Arial" w:eastAsia="Arial" w:hAnsi="Arial"/>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spacing w:after="240" w:lineRule="auto"/>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della DGR n</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sz w:val="22"/>
          <w:szCs w:val="22"/>
          <w:rtl w:val="0"/>
        </w:rPr>
        <w:t xml:space="preserve">517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del</w:t>
      </w:r>
      <w:r w:rsidDel="00000000" w:rsidR="00000000" w:rsidRPr="00000000">
        <w:rPr>
          <w:rFonts w:ascii="Times New Roman" w:cs="Times New Roman" w:eastAsia="Times New Roman" w:hAnsi="Times New Roman"/>
          <w:sz w:val="22"/>
          <w:szCs w:val="22"/>
          <w:rtl w:val="0"/>
        </w:rPr>
        <w:t xml:space="preserve"> 14 maggio</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024 e in relazione ai relativi criteri di assegnazione dei contributi forfettari per l’anno 2024 stabiliti nell’Allegato A alla succitata deliberazione e richiamati nell</w:t>
      </w:r>
      <w:r w:rsidDel="00000000" w:rsidR="00000000" w:rsidRPr="00000000">
        <w:rPr>
          <w:rFonts w:ascii="Times New Roman" w:cs="Times New Roman" w:eastAsia="Times New Roman" w:hAnsi="Times New Roman"/>
          <w:sz w:val="22"/>
          <w:szCs w:val="22"/>
          <w:rtl w:val="0"/>
        </w:rPr>
        <w:t xml:space="preserve">’Avviso pubblico per la concessione dei contributi forfettari (Allegato A)</w:t>
      </w:r>
      <w:r w:rsidDel="00000000" w:rsidR="00000000" w:rsidRPr="00000000">
        <w:rPr>
          <w:rtl w:val="0"/>
        </w:rPr>
      </w:r>
    </w:p>
    <w:p w:rsidR="00000000" w:rsidDel="00000000" w:rsidP="00000000" w:rsidRDefault="00000000" w:rsidRPr="00000000" w14:paraId="00000016">
      <w:pPr>
        <w:spacing w:after="240"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concessione e l’erogazione dell’ammontare di contributo risultante dalla somma dei punteggi assegnati secondo i criteri stabiliti con Allegato A alla DGR n</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sz w:val="22"/>
          <w:szCs w:val="22"/>
          <w:rtl w:val="0"/>
        </w:rPr>
        <w:t xml:space="preserve">517/</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024 e di seguito riportati.</w:t>
      </w:r>
      <w:r w:rsidDel="00000000" w:rsidR="00000000" w:rsidRPr="00000000">
        <w:rPr>
          <w:rtl w:val="0"/>
        </w:rPr>
      </w:r>
    </w:p>
    <w:p w:rsidR="00000000" w:rsidDel="00000000" w:rsidP="00000000" w:rsidRDefault="00000000" w:rsidRPr="00000000" w14:paraId="0000001A">
      <w:pPr>
        <w:spacing w:after="240" w:lineRule="auto"/>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tal fine,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1C">
      <w:pPr>
        <w:spacing w:after="24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“Analisi </w:t>
      </w:r>
      <w:r w:rsidDel="00000000" w:rsidR="00000000" w:rsidRPr="00000000">
        <w:rPr>
          <w:rFonts w:ascii="Times New Roman" w:cs="Times New Roman" w:eastAsia="Times New Roman" w:hAnsi="Times New Roman"/>
          <w:b w:val="1"/>
          <w:sz w:val="22"/>
          <w:szCs w:val="22"/>
          <w:rtl w:val="0"/>
        </w:rPr>
        <w:t xml:space="preserve">del contesto economico e dello sviluppo del distretto industriale</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Punteggio assegnabile di 1 punto pari a euro 5.000,00 di contributo regionale concedibile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vertAlign w:val="baseline"/>
          <w:rtl w:val="0"/>
        </w:rPr>
        <w:t xml:space="preserve">[</w:t>
      </w:r>
      <w:r w:rsidDel="00000000" w:rsidR="00000000" w:rsidRPr="00000000">
        <w:rPr>
          <w:rFonts w:ascii="Times New Roman" w:cs="Times New Roman" w:eastAsia="Times New Roman" w:hAnsi="Times New Roman"/>
          <w:i w:val="1"/>
          <w:sz w:val="18"/>
          <w:szCs w:val="18"/>
          <w:rtl w:val="0"/>
        </w:rPr>
        <w:t xml:space="preserve">contrassegnare </w:t>
      </w:r>
      <w:r w:rsidDel="00000000" w:rsidR="00000000" w:rsidRPr="00000000">
        <w:rPr>
          <w:rFonts w:ascii="Times New Roman" w:cs="Times New Roman" w:eastAsia="Times New Roman" w:hAnsi="Times New Roman"/>
          <w:b w:val="0"/>
          <w:i w:val="1"/>
          <w:smallCaps w:val="0"/>
          <w:strike w:val="0"/>
          <w:color w:val="000000"/>
          <w:sz w:val="18"/>
          <w:szCs w:val="18"/>
          <w:u w:val="none"/>
          <w:vertAlign w:val="baseline"/>
          <w:rtl w:val="0"/>
        </w:rPr>
        <w:t xml:space="preserve">la casella per dichiarare, </w:t>
      </w:r>
      <w:r w:rsidDel="00000000" w:rsidR="00000000" w:rsidRPr="00000000">
        <w:rPr>
          <w:rFonts w:ascii="Times New Roman" w:cs="Times New Roman" w:eastAsia="Times New Roman" w:hAnsi="Times New Roman"/>
          <w:i w:val="1"/>
          <w:sz w:val="18"/>
          <w:szCs w:val="18"/>
          <w:rtl w:val="0"/>
        </w:rPr>
        <w:t xml:space="preserve">sarà attribuito 1 punto per aver inviato tale elaborato allegato alla presente domanda</w:t>
      </w:r>
      <w:r w:rsidDel="00000000" w:rsidR="00000000" w:rsidRPr="00000000">
        <w:rPr>
          <w:rFonts w:ascii="Times New Roman" w:cs="Times New Roman" w:eastAsia="Times New Roman" w:hAnsi="Times New Roman"/>
          <w:b w:val="0"/>
          <w:i w:val="1"/>
          <w:smallCaps w:val="0"/>
          <w:strike w:val="0"/>
          <w:color w:val="000000"/>
          <w:sz w:val="18"/>
          <w:szCs w:val="18"/>
          <w:u w:val="none"/>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MS Gothic" w:cs="MS Gothic" w:eastAsia="MS Gothic" w:hAnsi="MS Gothic"/>
          <w:b w:val="1"/>
          <w:i w:val="0"/>
          <w:smallCaps w:val="0"/>
          <w:strike w:val="0"/>
          <w:color w:val="000000"/>
          <w:sz w:val="22"/>
          <w:szCs w:val="22"/>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di aver elaborato una </w:t>
      </w:r>
      <w:r w:rsidDel="00000000" w:rsidR="00000000" w:rsidRPr="00000000">
        <w:rPr>
          <w:rFonts w:ascii="Times New Roman" w:cs="Times New Roman" w:eastAsia="Times New Roman" w:hAnsi="Times New Roman"/>
          <w:sz w:val="22"/>
          <w:szCs w:val="22"/>
          <w:rtl w:val="0"/>
        </w:rPr>
        <w:t xml:space="preserve">relazione di contesto economico sullo sviluppo del distretto industriale negli ultimi 5 anni, che si allega alla presente domanda, la quale descrive in modo esaustivo gli sviluppi del distretto industriale da un punto di vista economico e produttivo, l’andamento delle esportazioni settoriali legate al distretto e che contiene un approfondimento sulle innovazioni di prodotto e di processo conseguite o in atto presso le imprese distrettuali,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mette</w:t>
      </w:r>
      <w:r w:rsidDel="00000000" w:rsidR="00000000" w:rsidRPr="00000000">
        <w:rPr>
          <w:rFonts w:ascii="Times New Roman" w:cs="Times New Roman" w:eastAsia="Times New Roman" w:hAnsi="Times New Roman"/>
          <w:sz w:val="22"/>
          <w:szCs w:val="22"/>
          <w:rtl w:val="0"/>
        </w:rPr>
        <w:t xml:space="preserve">ndo</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in risalto i punti di forza e di debolezza del distretto industriale anche in relazione ad eventuali shock esogeni e alle capacità di resilienza e anti-fragilità di cui può disporre o meno il sistema distrettuale nel suo complesso. </w:t>
      </w:r>
      <w:r w:rsidDel="00000000" w:rsidR="00000000" w:rsidRPr="00000000">
        <w:rPr>
          <w:rFonts w:ascii="Times New Roman" w:cs="Times New Roman" w:eastAsia="Times New Roman" w:hAnsi="Times New Roman"/>
          <w:sz w:val="22"/>
          <w:szCs w:val="22"/>
          <w:rtl w:val="0"/>
        </w:rPr>
        <w:t xml:space="preserve">Sono state inoltre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identifica</w:t>
      </w:r>
      <w:r w:rsidDel="00000000" w:rsidR="00000000" w:rsidRPr="00000000">
        <w:rPr>
          <w:rFonts w:ascii="Times New Roman" w:cs="Times New Roman" w:eastAsia="Times New Roman" w:hAnsi="Times New Roman"/>
          <w:sz w:val="22"/>
          <w:szCs w:val="22"/>
          <w:rtl w:val="0"/>
        </w:rPr>
        <w:t xml:space="preserve">te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sz w:val="22"/>
          <w:szCs w:val="22"/>
          <w:rtl w:val="0"/>
        </w:rPr>
        <w:t xml:space="preserve">le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infrastrutture e i centri di trasferimento tecnologico, eventualmente presenti nel territorio distrettuale, di cui le imprese si servono per sviluppare e testare le tecnologie e i prodotti della filiera distrettuale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22">
      <w:pPr>
        <w:spacing w:after="240" w:lineRule="auto"/>
        <w:rPr/>
      </w:pPr>
      <w:r w:rsidDel="00000000" w:rsidR="00000000" w:rsidRPr="00000000">
        <w:rPr>
          <w:rtl w:val="0"/>
        </w:rPr>
        <w:br w:type="textWrapp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“Attività di </w:t>
      </w:r>
      <w:r w:rsidDel="00000000" w:rsidR="00000000" w:rsidRPr="00000000">
        <w:rPr>
          <w:rFonts w:ascii="Times New Roman" w:cs="Times New Roman" w:eastAsia="Times New Roman" w:hAnsi="Times New Roman"/>
          <w:b w:val="1"/>
          <w:sz w:val="22"/>
          <w:szCs w:val="22"/>
          <w:rtl w:val="0"/>
        </w:rPr>
        <w:t xml:space="preserve">coinvolgimento dei partner, condivisione ed elaborazione di strategie e priorità di sviluppo del distretto industriale</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w:t>
      </w:r>
    </w:p>
    <w:p w:rsidR="00000000" w:rsidDel="00000000" w:rsidP="00000000" w:rsidRDefault="00000000" w:rsidRPr="00000000" w14:paraId="00000024">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Punteggio assegnabile di 2 punti pari a euro 10.000,00 di contributo regionale concedibile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[contrassegnare la casella per dichiarare, saranno attribuiti 2 punti solo nel caso siano state contrassegnate entrambe le caselle e perciò siano state svolte entrambe le attività seminariali previste. N.B.: Una sola casella contrassegnata, corrispondente a una sola attività seminariale svolta, comporta l’attribuzione di nessun punto]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rtl w:val="0"/>
        </w:rPr>
        <w:t xml:space="preserve">di aver realizzato un 1° seminario in cui il tema principale sviluppato è stato la presentazione dello stato dell’a</w:t>
      </w:r>
      <w:r w:rsidDel="00000000" w:rsidR="00000000" w:rsidRPr="00000000">
        <w:rPr>
          <w:rFonts w:ascii="Times New Roman" w:cs="Times New Roman" w:eastAsia="Times New Roman" w:hAnsi="Times New Roman"/>
          <w:sz w:val="22"/>
          <w:szCs w:val="22"/>
          <w:rtl w:val="0"/>
        </w:rPr>
        <w:t xml:space="preserve">rte del distretto quale punto di partenza per avviare un confronto propedeutico all’elaborazione di una st</w:t>
      </w:r>
      <w:r w:rsidDel="00000000" w:rsidR="00000000" w:rsidRPr="00000000">
        <w:rPr>
          <w:rFonts w:ascii="Times New Roman" w:cs="Times New Roman" w:eastAsia="Times New Roman" w:hAnsi="Times New Roman"/>
          <w:sz w:val="22"/>
          <w:szCs w:val="22"/>
          <w:rtl w:val="0"/>
        </w:rPr>
        <w:t xml:space="preserve">rategia condivisa di sviluppo, di cui si allega relativa documentazione probatoria;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di aver realizzato un 2° seminario in cui gli argomenti emersi nel 1° seminario sono stati oggetto di approfondimenti, con restituzione e raccolta di proposte e contributi specifici, provenienti dalle imprese, dalle loro rappresentanze datoriali, dalle rappresentanze sindacali, dagli enti locali e dagli enti di formazione e organismi di ricerca presenti sul territorio, funzionali all’identificazione delle criticità e opportunità del sistema distrettuale, per definire fabbisogni e priorità di sviluppo a livello di sistema, anche in termini di fabbisogno di nuove infrastrutture tecnologiche o di potenziamento di centri di trasferimento tecnologico già esistenti al fine di sostenere l’innovazione dei prodotti e di fabbisogno formativo per la qualificazione del capitale umano. I contributi espressi dai partecipanti durante il confronto partenariale sono utili alla futura definizione di un programma di sviluppo distrettuale in grado di coprire un arco temporale di breve-medio termine (3-5 anni), di cui si allega relativa documentazione probatoria.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 inoltre,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del D.P.R. 28 dicembre 2000, n. 445, articoli 46 e 47:</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br w:type="textWrapping"/>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i dati e le informazioni contenuti nella presente istanza corrispondono al vero e di essere perciò consapevole delle responsabilità penali, derivanti dal rilascio di dichiarazioni mendaci, di formazione o uso di atti falsi, e della conseguente decadenza dai benefici concessi sulla base di una dichiarazione non veritiera, richiamate dagli articoli 75 e 76 del DPR n. 445/2000;</w:t>
      </w:r>
    </w:p>
    <w:p w:rsidR="00000000" w:rsidDel="00000000" w:rsidP="00000000" w:rsidRDefault="00000000" w:rsidRPr="00000000" w14:paraId="00000030">
      <w:pPr>
        <w:rPr/>
      </w:pPr>
      <w:r w:rsidDel="00000000" w:rsidR="00000000" w:rsidRPr="00000000">
        <w:rPr>
          <w:rtl w:val="0"/>
        </w:rPr>
        <w:br w:type="textWrapping"/>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consapevole che il responsabile del procedimento può esperire accertamenti tecnici ed ispezioni ed ordinare esibizioni documentali, anche successivamente all’avvenuta erogazione del contributo;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aver preso visione dell'informativa ai sensi dell'articolo 13 del regolamento 2016/679/UE - GDPR contenuta nell'art. 6 dell'“Avviso pubblico per la concessione dei contributi forfettari ai soggetti giuridici rappresentanti i distretti industriali” (Allegato A)</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conformità alle norme di cui alla legge regionale 11 maggio 2018, n. 16, di non essere stato condannato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e non essere soggetto destinatario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 </w:t>
      </w:r>
    </w:p>
    <w:p w:rsidR="00000000" w:rsidDel="00000000" w:rsidP="00000000" w:rsidRDefault="00000000" w:rsidRPr="00000000" w14:paraId="00000038">
      <w:pPr>
        <w:rPr/>
      </w:pPr>
      <w:r w:rsidDel="00000000" w:rsidR="00000000" w:rsidRPr="00000000">
        <w:rPr>
          <w:rtl w:val="0"/>
        </w:rPr>
        <w:br w:type="textWrapping"/>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consapevole che il contributo forfettario, richiesto con la presente istanza, potrà essere concesso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ad esperita istruttoria amministrativa, volta a verificare le condizioni di ammissibilità, i requisiti di legittimazione ed i presupposti necessari per la concessione e l’erogazione del beneficio economico;</w:t>
      </w:r>
    </w:p>
    <w:p w:rsidR="00000000" w:rsidDel="00000000" w:rsidP="00000000" w:rsidRDefault="00000000" w:rsidRPr="00000000" w14:paraId="0000003A">
      <w:pPr>
        <w:rPr/>
      </w:pPr>
      <w:r w:rsidDel="00000000" w:rsidR="00000000" w:rsidRPr="00000000">
        <w:rPr>
          <w:rtl w:val="0"/>
        </w:rPr>
        <w:br w:type="textWrapping"/>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di essere consapevole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che il contributo forfettario richiesto con la presente istanza, viene concesso ai sensi del Regolamento UE </w:t>
      </w:r>
      <w:r w:rsidDel="00000000" w:rsidR="00000000" w:rsidRPr="00000000">
        <w:rPr>
          <w:rFonts w:ascii="Times New Roman" w:cs="Times New Roman" w:eastAsia="Times New Roman" w:hAnsi="Times New Roman"/>
          <w:sz w:val="22"/>
          <w:szCs w:val="22"/>
          <w:rtl w:val="0"/>
        </w:rPr>
        <w:t xml:space="preserve"> n. 2023/2831  della Commissione del 13 dicembre 2023 relativo all’applicazione degli articoli 107 e 108 del trattato sul funzionamento dell’Unione europea agli aiuti «de minimis»</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AUTORIZZA</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Regione del Veneto al trattamento dei dati personali ai sensi dell’articolo 13 del Regolamento 2016/679/UE - General Data Protection Regulation (GDPR) sulla base dell’informativa riportata al punto 6 dell’Allegato A e del Decreto Legislativo 30 giugno 2003, n. 196, come modificato dal Decreto Legislativo 10 agosto 2018, n. 101;</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ALLEGA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alla presente domanda la seguente documentazione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Allegato C - D</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ichiarazione ai sensi della l.r. 11 maggio 2018, n. 16 (</w:t>
      </w:r>
      <w:r w:rsidDel="00000000" w:rsidR="00000000" w:rsidRPr="00000000">
        <w:rPr>
          <w:rFonts w:ascii="Times New Roman" w:cs="Times New Roman" w:eastAsia="Times New Roman" w:hAnsi="Times New Roman"/>
          <w:i w:val="1"/>
          <w:smallCaps w:val="0"/>
          <w:strike w:val="0"/>
          <w:color w:val="000000"/>
          <w:sz w:val="22"/>
          <w:szCs w:val="22"/>
          <w:u w:val="none"/>
          <w:vertAlign w:val="baseline"/>
          <w:rtl w:val="0"/>
        </w:rPr>
        <w:t xml:space="preserve">obbligatori</w:t>
      </w:r>
      <w:r w:rsidDel="00000000" w:rsidR="00000000" w:rsidRPr="00000000">
        <w:rPr>
          <w:rFonts w:ascii="Times New Roman" w:cs="Times New Roman" w:eastAsia="Times New Roman" w:hAnsi="Times New Roman"/>
          <w:i w:val="1"/>
          <w:sz w:val="22"/>
          <w:szCs w:val="22"/>
          <w:rtl w:val="0"/>
        </w:rPr>
        <w:t xml:space="preserve">a</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Scheda dati Anagrafici, compilata inserendo i dati anagrafici riportati in visura camerale (</w:t>
      </w:r>
      <w:r w:rsidDel="00000000" w:rsidR="00000000" w:rsidRPr="00000000">
        <w:rPr>
          <w:rFonts w:ascii="Times New Roman" w:cs="Times New Roman" w:eastAsia="Times New Roman" w:hAnsi="Times New Roman"/>
          <w:i w:val="1"/>
          <w:sz w:val="22"/>
          <w:szCs w:val="22"/>
          <w:rtl w:val="0"/>
        </w:rPr>
        <w:t xml:space="preserve">obbligatoria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Ai fini dell’attribuzione del punteggio previsto per il criterio A, relazione di contesto economico sullo sviluppo del distretto industriale negli ultimi 5 anni;</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Ai fini dell’attribuzione del punteggio previsto per il criterio B, documentazione e gli output richiesti per la dimostrazione dello svolgimento dei seminari:</w:t>
      </w:r>
    </w:p>
    <w:p w:rsidR="00000000" w:rsidDel="00000000" w:rsidP="00000000" w:rsidRDefault="00000000" w:rsidRPr="00000000" w14:paraId="0000004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convocazioni e inviti;</w:t>
      </w:r>
    </w:p>
    <w:p w:rsidR="00000000" w:rsidDel="00000000" w:rsidP="00000000" w:rsidRDefault="00000000" w:rsidRPr="00000000" w14:paraId="0000004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programmi dei seminari;</w:t>
      </w:r>
    </w:p>
    <w:p w:rsidR="00000000" w:rsidDel="00000000" w:rsidP="00000000" w:rsidRDefault="00000000" w:rsidRPr="00000000" w14:paraId="0000004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attestazione delle presenze con identificazione dei partecipanti;</w:t>
      </w:r>
    </w:p>
    <w:p w:rsidR="00000000" w:rsidDel="00000000" w:rsidP="00000000" w:rsidRDefault="00000000" w:rsidRPr="00000000" w14:paraId="0000004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verbali di trascrizione degli interventi dei partecipanti (in alternativa potrà essere trasmessa videoregistrazione dei seminari) ed ogni altra documentazione utile ad attestare l’avvenuta realizzazione dei seminari.</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copia fotostatica del documento di identità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rilasciato il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ai sensi dell’articolo 38 del DPR n. 445/2000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non necessario qualora la dichiarazione venga sottoscritta con firma digitale valida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4E">
      <w:pPr>
        <w:spacing w:after="240" w:lineRule="auto"/>
        <w:jc w:val="both"/>
        <w:rPr/>
      </w:pPr>
      <w:r w:rsidDel="00000000" w:rsidR="00000000" w:rsidRPr="00000000">
        <w:rPr>
          <w:rtl w:val="0"/>
        </w:rPr>
        <w:br w:type="textWrapping"/>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26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Luogo/Data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 xml:space="preserve">        </w:t>
        <w:tab/>
        <w:tab/>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 xml:space="preserve">     </w:t>
        <w:tab/>
        <w:tab/>
        <w:tab/>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Firma olografa o digitale del legale rappresentante del soggetto giuridico richiedente</w:t>
      </w:r>
      <w:r w:rsidDel="00000000" w:rsidR="00000000" w:rsidRPr="00000000">
        <w:rPr>
          <w:rtl w:val="0"/>
        </w:rPr>
      </w:r>
    </w:p>
    <w:p w:rsidR="00000000" w:rsidDel="00000000" w:rsidP="00000000" w:rsidRDefault="00000000" w:rsidRPr="00000000" w14:paraId="00000051">
      <w:pPr>
        <w:ind w:right="0"/>
        <w:jc w:val="both"/>
        <w:rPr/>
      </w:pPr>
      <w:r w:rsidDel="00000000" w:rsidR="00000000" w:rsidRPr="00000000">
        <w:rPr>
          <w:rtl w:val="0"/>
        </w:rPr>
      </w:r>
    </w:p>
    <w:p w:rsidR="00000000" w:rsidDel="00000000" w:rsidP="00000000" w:rsidRDefault="00000000" w:rsidRPr="00000000" w14:paraId="00000052">
      <w:pPr>
        <w:tabs>
          <w:tab w:val="left" w:leader="none" w:pos="367"/>
        </w:tabs>
        <w:spacing w:line="267" w:lineRule="auto"/>
        <w:ind w:right="100"/>
        <w:rPr>
          <w:rFonts w:ascii="Times New Roman" w:cs="Times New Roman" w:eastAsia="Times New Roman" w:hAnsi="Times New Roman"/>
          <w:sz w:val="22"/>
          <w:szCs w:val="22"/>
        </w:rPr>
      </w:pPr>
      <w:r w:rsidDel="00000000" w:rsidR="00000000" w:rsidRPr="00000000">
        <w:rPr>
          <w:rtl w:val="0"/>
        </w:rPr>
      </w:r>
    </w:p>
    <w:sectPr>
      <w:headerReference r:id="rId9" w:type="default"/>
      <w:headerReference r:id="rId10" w:type="first"/>
      <w:footerReference r:id="rId11" w:type="default"/>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MS Gothic"/>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8434.0" w:type="dxa"/>
      <w:jc w:val="left"/>
      <w:tblLayout w:type="fixed"/>
      <w:tblLook w:val="0000"/>
    </w:tblPr>
    <w:tblGrid>
      <w:gridCol w:w="8434"/>
      <w:tblGridChange w:id="0">
        <w:tblGrid>
          <w:gridCol w:w="8434"/>
        </w:tblGrid>
      </w:tblGridChange>
    </w:tblGrid>
    <w:tr>
      <w:trPr>
        <w:cantSplit w:val="0"/>
        <w:trHeight w:val="44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Allegato  </w:t>
          </w:r>
          <w:r w:rsidDel="00000000" w:rsidR="00000000" w:rsidRPr="00000000">
            <w:rPr>
              <w:rFonts w:ascii="Times New Roman" w:cs="Times New Roman" w:eastAsia="Times New Roman" w:hAnsi="Times New Roman"/>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 Decreto n.      4</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del  3 OTT. 2024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638.0" w:type="dxa"/>
      <w:jc w:val="left"/>
      <w:tblLayout w:type="fixed"/>
      <w:tblLook w:val="0000"/>
    </w:tblPr>
    <w:tblGrid>
      <w:gridCol w:w="9638"/>
      <w:tblGridChange w:id="0">
        <w:tblGrid>
          <w:gridCol w:w="9638"/>
        </w:tblGrid>
      </w:tblGridChange>
    </w:tblGrid>
    <w:tr>
      <w:trPr>
        <w:cantSplit w:val="0"/>
        <w:trHeight w:val="128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0" distR="0">
                <wp:extent cx="2294890" cy="285115"/>
                <wp:effectExtent b="0" l="0" r="0" t="0"/>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94890" cy="285115"/>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Allegato </w:t>
          </w:r>
          <w:r w:rsidDel="00000000" w:rsidR="00000000" w:rsidRPr="00000000">
            <w:rPr>
              <w:rFonts w:ascii="Times New Roman" w:cs="Times New Roman" w:eastAsia="Times New Roman" w:hAnsi="Times New Roman"/>
              <w:b w:val="1"/>
              <w:sz w:val="32"/>
              <w:szCs w:val="32"/>
              <w:rtl w:val="0"/>
            </w:rPr>
            <w:t xml:space="preserve">B</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al Decreto n.   46       del       3 </w:t>
          </w:r>
          <w:r w:rsidDel="00000000" w:rsidR="00000000" w:rsidRPr="00000000">
            <w:rPr>
              <w:rFonts w:ascii="Times New Roman" w:cs="Times New Roman" w:eastAsia="Times New Roman" w:hAnsi="Times New Roman"/>
              <w:b w:val="1"/>
              <w:sz w:val="32"/>
              <w:szCs w:val="32"/>
              <w:rtl w:val="0"/>
            </w:rPr>
            <w:t xml:space="preserve">OTT. 2024</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e" w:default="1">
    <w:name w:val="Normal"/>
    <w:qFormat w:val="1"/>
    <w:rPr>
      <w:rFonts w:ascii="Arial" w:cs="Arial" w:hAnsi="Arial"/>
      <w:sz w:val="24"/>
      <w:szCs w:val="24"/>
    </w:rPr>
  </w:style>
  <w:style w:type="paragraph" w:styleId="Titolo1">
    <w:name w:val="heading 1"/>
    <w:basedOn w:val="Normale"/>
    <w:next w:val="Normale"/>
    <w:link w:val="Titolo1Carattere"/>
    <w:uiPriority w:val="99"/>
    <w:qFormat w:val="1"/>
    <w:pPr>
      <w:keepNext w:val="1"/>
      <w:outlineLvl w:val="0"/>
    </w:pPr>
    <w:rPr>
      <w:sz w:val="40"/>
      <w:szCs w:val="40"/>
    </w:rPr>
  </w:style>
  <w:style w:type="paragraph" w:styleId="Titolo2">
    <w:name w:val="heading 2"/>
    <w:basedOn w:val="Normale"/>
    <w:next w:val="Normale"/>
    <w:link w:val="Titolo2Carattere"/>
    <w:uiPriority w:val="99"/>
    <w:qFormat w:val="1"/>
    <w:pPr>
      <w:keepNext w:val="1"/>
      <w:outlineLvl w:val="1"/>
    </w:pPr>
    <w:rPr>
      <w:sz w:val="52"/>
      <w:szCs w:val="52"/>
    </w:rPr>
  </w:style>
  <w:style w:type="paragraph" w:styleId="Titolo3">
    <w:name w:val="heading 3"/>
    <w:basedOn w:val="Normale"/>
    <w:next w:val="Normale"/>
    <w:link w:val="Titolo3Carattere"/>
    <w:uiPriority w:val="99"/>
    <w:qFormat w:val="1"/>
    <w:pPr>
      <w:keepNext w:val="1"/>
      <w:jc w:val="center"/>
      <w:outlineLvl w:val="2"/>
    </w:pPr>
    <w:rPr>
      <w:b w:val="1"/>
      <w:bCs w:val="1"/>
      <w:sz w:val="18"/>
      <w:szCs w:val="18"/>
    </w:rPr>
  </w:style>
  <w:style w:type="paragraph" w:styleId="Titolo4">
    <w:name w:val="heading 4"/>
    <w:basedOn w:val="Normale"/>
    <w:next w:val="Normale"/>
    <w:link w:val="Titolo4Carattere"/>
    <w:uiPriority w:val="99"/>
    <w:qFormat w:val="1"/>
    <w:pPr>
      <w:keepNext w:val="1"/>
      <w:jc w:val="both"/>
      <w:outlineLvl w:val="3"/>
    </w:pPr>
    <w:rPr>
      <w:b w:val="1"/>
      <w:bCs w:val="1"/>
    </w:rPr>
  </w:style>
  <w:style w:type="paragraph" w:styleId="Titolo5">
    <w:name w:val="heading 5"/>
    <w:basedOn w:val="Normale"/>
    <w:next w:val="Normale"/>
    <w:link w:val="Titolo5Carattere"/>
    <w:uiPriority w:val="99"/>
    <w:qFormat w:val="1"/>
    <w:pPr>
      <w:keepNext w:val="1"/>
      <w:jc w:val="both"/>
      <w:outlineLvl w:val="4"/>
    </w:pPr>
    <w:rPr>
      <w:b w:val="1"/>
      <w:bCs w:val="1"/>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
    <w:rPr>
      <w:rFonts w:ascii="Cambria" w:cs="Times New Roman" w:eastAsia="Times New Roman" w:hAnsi="Cambria"/>
      <w:b w:val="1"/>
      <w:bCs w:val="1"/>
      <w:kern w:val="32"/>
      <w:sz w:val="32"/>
      <w:szCs w:val="32"/>
    </w:rPr>
  </w:style>
  <w:style w:type="character" w:styleId="Titolo2Carattere" w:customStyle="1">
    <w:name w:val="Titolo 2 Carattere"/>
    <w:link w:val="Titolo2"/>
    <w:uiPriority w:val="9"/>
    <w:semiHidden w:val="1"/>
    <w:rPr>
      <w:rFonts w:ascii="Cambria" w:cs="Times New Roman" w:eastAsia="Times New Roman" w:hAnsi="Cambria"/>
      <w:b w:val="1"/>
      <w:bCs w:val="1"/>
      <w:i w:val="1"/>
      <w:iCs w:val="1"/>
      <w:sz w:val="28"/>
      <w:szCs w:val="28"/>
    </w:rPr>
  </w:style>
  <w:style w:type="character" w:styleId="Titolo3Carattere" w:customStyle="1">
    <w:name w:val="Titolo 3 Carattere"/>
    <w:link w:val="Titolo3"/>
    <w:uiPriority w:val="9"/>
    <w:semiHidden w:val="1"/>
    <w:rPr>
      <w:rFonts w:ascii="Cambria" w:cs="Times New Roman" w:eastAsia="Times New Roman" w:hAnsi="Cambria"/>
      <w:b w:val="1"/>
      <w:bCs w:val="1"/>
      <w:sz w:val="26"/>
      <w:szCs w:val="26"/>
    </w:rPr>
  </w:style>
  <w:style w:type="character" w:styleId="Titolo4Carattere" w:customStyle="1">
    <w:name w:val="Titolo 4 Carattere"/>
    <w:link w:val="Titolo4"/>
    <w:uiPriority w:val="9"/>
    <w:semiHidden w:val="1"/>
    <w:rPr>
      <w:rFonts w:ascii="Calibri" w:cs="Times New Roman" w:eastAsia="Times New Roman" w:hAnsi="Calibri"/>
      <w:b w:val="1"/>
      <w:bCs w:val="1"/>
      <w:sz w:val="28"/>
      <w:szCs w:val="28"/>
    </w:rPr>
  </w:style>
  <w:style w:type="character" w:styleId="Titolo5Carattere" w:customStyle="1">
    <w:name w:val="Titolo 5 Carattere"/>
    <w:link w:val="Titolo5"/>
    <w:uiPriority w:val="9"/>
    <w:semiHidden w:val="1"/>
    <w:rPr>
      <w:rFonts w:ascii="Calibri" w:cs="Times New Roman" w:eastAsia="Times New Roman" w:hAnsi="Calibri"/>
      <w:b w:val="1"/>
      <w:bCs w:val="1"/>
      <w:i w:val="1"/>
      <w:iCs w:val="1"/>
      <w:sz w:val="26"/>
      <w:szCs w:val="26"/>
    </w:rPr>
  </w:style>
  <w:style w:type="paragraph" w:styleId="Corpodeltesto2">
    <w:name w:val="Body Text 2"/>
    <w:basedOn w:val="Normale"/>
    <w:link w:val="Corpodeltesto2Carattere"/>
    <w:uiPriority w:val="99"/>
    <w:pPr>
      <w:ind w:right="-143"/>
      <w:jc w:val="both"/>
    </w:pPr>
  </w:style>
  <w:style w:type="character" w:styleId="Corpodeltesto2Carattere" w:customStyle="1">
    <w:name w:val="Corpo del testo 2 Carattere"/>
    <w:link w:val="Corpodeltesto2"/>
    <w:uiPriority w:val="99"/>
    <w:semiHidden w:val="1"/>
    <w:rPr>
      <w:rFonts w:ascii="Arial" w:cs="Arial" w:hAnsi="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cs="Bookman Old Style" w:hAnsi="Bookman Old Style"/>
    </w:rPr>
  </w:style>
  <w:style w:type="character" w:styleId="Rientrocorpodeltesto2Carattere" w:customStyle="1">
    <w:name w:val="Rientro corpo del testo 2 Carattere"/>
    <w:link w:val="Rientrocorpodeltesto2"/>
    <w:uiPriority w:val="99"/>
    <w:semiHidden w:val="1"/>
    <w:rPr>
      <w:rFonts w:ascii="Arial" w:cs="Arial" w:hAnsi="Arial"/>
      <w:sz w:val="24"/>
      <w:szCs w:val="24"/>
    </w:rPr>
  </w:style>
  <w:style w:type="paragraph" w:styleId="Corpotesto">
    <w:name w:val="Body Text"/>
    <w:basedOn w:val="Normale"/>
    <w:link w:val="CorpotestoCarattere"/>
    <w:uiPriority w:val="99"/>
    <w:pPr>
      <w:jc w:val="both"/>
    </w:pPr>
    <w:rPr>
      <w:rFonts w:ascii="Bookman Old Style" w:cs="Bookman Old Style" w:hAnsi="Bookman Old Style"/>
    </w:rPr>
  </w:style>
  <w:style w:type="character" w:styleId="CorpotestoCarattere" w:customStyle="1">
    <w:name w:val="Corpo testo Carattere"/>
    <w:link w:val="Corpotesto"/>
    <w:uiPriority w:val="99"/>
    <w:semiHidden w:val="1"/>
    <w:rPr>
      <w:rFonts w:ascii="Arial" w:cs="Arial" w:hAnsi="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cs="Bookman Old Style" w:hAnsi="Bookman Old Style"/>
    </w:rPr>
  </w:style>
  <w:style w:type="character" w:styleId="Rientrocorpodeltesto3Carattere" w:customStyle="1">
    <w:name w:val="Rientro corpo del testo 3 Carattere"/>
    <w:link w:val="Rientrocorpodeltesto3"/>
    <w:uiPriority w:val="99"/>
    <w:semiHidden w:val="1"/>
    <w:rPr>
      <w:rFonts w:ascii="Arial" w:cs="Arial" w:hAnsi="Arial"/>
      <w:sz w:val="16"/>
      <w:szCs w:val="16"/>
    </w:rPr>
  </w:style>
  <w:style w:type="paragraph" w:styleId="Pidipagina">
    <w:name w:val="footer"/>
    <w:basedOn w:val="Normale"/>
    <w:link w:val="PidipaginaCarattere"/>
    <w:uiPriority w:val="99"/>
    <w:pPr>
      <w:tabs>
        <w:tab w:val="center" w:pos="4819"/>
        <w:tab w:val="right" w:pos="9638"/>
      </w:tabs>
    </w:pPr>
  </w:style>
  <w:style w:type="character" w:styleId="PidipaginaCarattere" w:customStyle="1">
    <w:name w:val="Piè di pagina Carattere"/>
    <w:link w:val="Pidipagina"/>
    <w:uiPriority w:val="99"/>
    <w:semiHidden w:val="1"/>
    <w:rPr>
      <w:rFonts w:ascii="Arial" w:cs="Arial" w:hAnsi="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styleId="IntestazioneCarattere" w:customStyle="1">
    <w:name w:val="Intestazione Carattere"/>
    <w:link w:val="Intestazione"/>
    <w:uiPriority w:val="99"/>
    <w:rPr>
      <w:rFonts w:ascii="Arial" w:cs="Arial" w:hAnsi="Arial"/>
      <w:sz w:val="24"/>
      <w:szCs w:val="24"/>
    </w:rPr>
  </w:style>
  <w:style w:type="character" w:styleId="Collegamentoipertestuale">
    <w:name w:val="Hyperlink"/>
    <w:rsid w:val="00FE6771"/>
    <w:rPr>
      <w:color w:val="0000ff"/>
      <w:u w:val="single"/>
    </w:rPr>
  </w:style>
  <w:style w:type="paragraph" w:styleId="Testofumetto">
    <w:name w:val="Balloon Text"/>
    <w:basedOn w:val="Normale"/>
    <w:link w:val="TestofumettoCarattere"/>
    <w:uiPriority w:val="99"/>
    <w:semiHidden w:val="1"/>
    <w:unhideWhenUsed w:val="1"/>
    <w:rsid w:val="00930181"/>
    <w:rPr>
      <w:rFonts w:ascii="Tahoma" w:cs="Tahoma" w:hAnsi="Tahoma"/>
      <w:sz w:val="16"/>
      <w:szCs w:val="16"/>
    </w:rPr>
  </w:style>
  <w:style w:type="character" w:styleId="TestofumettoCarattere" w:customStyle="1">
    <w:name w:val="Testo fumetto Carattere"/>
    <w:link w:val="Testofumetto"/>
    <w:uiPriority w:val="99"/>
    <w:semiHidden w:val="1"/>
    <w:rsid w:val="00930181"/>
    <w:rPr>
      <w:rFonts w:ascii="Tahoma" w:cs="Tahoma" w:hAnsi="Tahoma"/>
      <w:sz w:val="16"/>
      <w:szCs w:val="16"/>
    </w:rPr>
  </w:style>
  <w:style w:type="paragraph" w:styleId="Paragrafoelenco">
    <w:name w:val="List Paragraph"/>
    <w:basedOn w:val="Normale"/>
    <w:qFormat w:val="1"/>
    <w:rsid w:val="0008153C"/>
    <w:pPr>
      <w:ind w:left="708"/>
    </w:pPr>
  </w:style>
  <w:style w:type="paragraph" w:styleId="Titolo">
    <w:name w:val="Title"/>
    <w:basedOn w:val="Normale"/>
    <w:next w:val="Normale"/>
    <w:link w:val="TitoloCarattere"/>
    <w:qFormat w:val="1"/>
    <w:rsid w:val="005F296B"/>
    <w:pPr>
      <w:pBdr>
        <w:bottom w:color="4f81bd" w:space="4" w:sz="8" w:val="single"/>
      </w:pBdr>
      <w:spacing w:after="300"/>
      <w:contextualSpacing w:val="1"/>
    </w:pPr>
    <w:rPr>
      <w:rFonts w:ascii="Cambria" w:cs="Times New Roman" w:hAnsi="Cambria"/>
      <w:color w:val="17365d"/>
      <w:spacing w:val="5"/>
      <w:kern w:val="28"/>
      <w:sz w:val="52"/>
      <w:szCs w:val="52"/>
      <w:lang w:eastAsia="en-US"/>
    </w:rPr>
  </w:style>
  <w:style w:type="character" w:styleId="TitoloCarattere" w:customStyle="1">
    <w:name w:val="Titolo Carattere"/>
    <w:link w:val="Titolo"/>
    <w:rsid w:val="005F296B"/>
    <w:rPr>
      <w:rFonts w:ascii="Cambria" w:hAnsi="Cambria"/>
      <w:color w:val="17365d"/>
      <w:spacing w:val="5"/>
      <w:kern w:val="28"/>
      <w:sz w:val="52"/>
      <w:szCs w:val="52"/>
      <w:lang w:eastAsia="en-US"/>
    </w:rPr>
  </w:style>
  <w:style w:type="character" w:styleId="Riferimentodelicato">
    <w:name w:val="Subtle Reference"/>
    <w:uiPriority w:val="31"/>
    <w:qFormat w:val="1"/>
    <w:rsid w:val="005F296B"/>
    <w:rPr>
      <w:smallCaps w:val="1"/>
      <w:color w:val="c0504d"/>
      <w:u w:val="single"/>
    </w:rPr>
  </w:style>
  <w:style w:type="paragraph" w:styleId="Testonotaapidipagina">
    <w:name w:val="footnote text"/>
    <w:basedOn w:val="Normale"/>
    <w:link w:val="TestonotaapidipaginaCarattere"/>
    <w:uiPriority w:val="99"/>
    <w:semiHidden w:val="1"/>
    <w:unhideWhenUsed w:val="1"/>
    <w:rsid w:val="005F296B"/>
    <w:rPr>
      <w:rFonts w:ascii="Calibri" w:cs="Calibri" w:eastAsia="Calibri" w:hAnsi="Calibri"/>
      <w:sz w:val="20"/>
      <w:szCs w:val="20"/>
      <w:lang w:eastAsia="en-US"/>
    </w:rPr>
  </w:style>
  <w:style w:type="character" w:styleId="TestonotaapidipaginaCarattere" w:customStyle="1">
    <w:name w:val="Testo nota a piè di pagina Carattere"/>
    <w:link w:val="Testonotaapidipagina"/>
    <w:uiPriority w:val="99"/>
    <w:semiHidden w:val="1"/>
    <w:rsid w:val="005F296B"/>
    <w:rPr>
      <w:rFonts w:ascii="Calibri" w:cs="Calibri" w:eastAsia="Calibri" w:hAnsi="Calibri"/>
      <w:lang w:eastAsia="en-US"/>
    </w:rPr>
  </w:style>
  <w:style w:type="character" w:styleId="Rimandonotaapidipagina">
    <w:name w:val="footnote reference"/>
    <w:uiPriority w:val="99"/>
    <w:semiHidden w:val="1"/>
    <w:unhideWhenUsed w:val="1"/>
    <w:rsid w:val="005F296B"/>
    <w:rPr>
      <w:vertAlign w:val="superscript"/>
    </w:rPr>
  </w:style>
  <w:style w:type="character" w:styleId="Enfasicorsivo">
    <w:name w:val="Emphasis"/>
    <w:uiPriority w:val="99"/>
    <w:qFormat w:val="1"/>
    <w:rsid w:val="005F296B"/>
    <w:rPr>
      <w:rFonts w:ascii="Times New Roman" w:cs="Times New Roman" w:hAnsi="Times New Roman" w:hint="default"/>
      <w:i w:val="1"/>
      <w:iCs w:val="0"/>
    </w:rPr>
  </w:style>
  <w:style w:type="paragraph" w:styleId="Contenutotabella" w:customStyle="1">
    <w:name w:val="Contenuto tabella"/>
    <w:basedOn w:val="Normale"/>
    <w:uiPriority w:val="99"/>
    <w:qFormat w:val="1"/>
    <w:rsid w:val="005F296B"/>
    <w:pPr>
      <w:suppressLineNumbers w:val="1"/>
      <w:suppressAutoHyphens w:val="1"/>
    </w:pPr>
    <w:rPr>
      <w:rFonts w:ascii="Times New Roman" w:cs="Times New Roman" w:hAnsi="Times New Roman"/>
      <w:lang w:eastAsia="zh-CN"/>
    </w:rPr>
  </w:style>
  <w:style w:type="paragraph" w:styleId="Paragrafoelenco1" w:customStyle="1">
    <w:name w:val="Paragrafo elenco1"/>
    <w:basedOn w:val="Normale"/>
    <w:uiPriority w:val="99"/>
    <w:qFormat w:val="1"/>
    <w:rsid w:val="005F296B"/>
    <w:pPr>
      <w:suppressAutoHyphens w:val="1"/>
      <w:ind w:left="708"/>
    </w:pPr>
    <w:rPr>
      <w:rFonts w:ascii="Times New Roman" w:cs="Times New Roman" w:hAnsi="Times New Roman"/>
      <w:lang w:eastAsia="zh-CN"/>
    </w:rPr>
  </w:style>
  <w:style w:type="paragraph" w:styleId="Corpotesto1" w:customStyle="1">
    <w:name w:val="Corpo testo1"/>
    <w:uiPriority w:val="99"/>
    <w:rsid w:val="005F296B"/>
    <w:pPr>
      <w:widowControl w:val="0"/>
      <w:snapToGrid w:val="0"/>
    </w:pPr>
    <w:rPr>
      <w:color w:val="000000"/>
      <w:sz w:val="28"/>
    </w:rPr>
  </w:style>
  <w:style w:type="table" w:styleId="Grigliatabella">
    <w:name w:val="Table Grid"/>
    <w:basedOn w:val="Tabellanormale"/>
    <w:uiPriority w:val="59"/>
    <w:rsid w:val="00F730D8"/>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stosegnaposto">
    <w:name w:val="Placeholder Text"/>
    <w:basedOn w:val="Carpredefinitoparagrafo"/>
    <w:uiPriority w:val="99"/>
    <w:semiHidden w:val="1"/>
    <w:rsid w:val="00A50063"/>
    <w:rPr>
      <w:color w:val="808080"/>
    </w:rPr>
  </w:style>
  <w:style w:type="paragraph" w:styleId="NormaleWeb">
    <w:name w:val="Normal (Web)"/>
    <w:basedOn w:val="Normale"/>
    <w:uiPriority w:val="99"/>
    <w:unhideWhenUsed w:val="1"/>
    <w:rsid w:val="003B630D"/>
    <w:pPr>
      <w:spacing w:after="100" w:afterAutospacing="1" w:before="100" w:beforeAutospacing="1"/>
    </w:pPr>
    <w:rPr>
      <w:rFonts w:ascii="Times New Roman" w:cs="Times New Roman" w:hAnsi="Times New Roman"/>
    </w:rPr>
  </w:style>
  <w:style w:type="character" w:styleId="apple-tab-span" w:customStyle="1">
    <w:name w:val="apple-tab-span"/>
    <w:basedOn w:val="Carpredefinitoparagrafo"/>
    <w:rsid w:val="008F69E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icercainnovazionenergia@pec.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HE1RQlRXCO3iIwp4dmhtdCkw==">CgMxLjA4AGooChRzdWdnZXN0LndkNjIydXNoYzlzNhIQRmlvcmVuem8gQ2F6emF0b2ooChRzdWdnZXN0LnNhZnJjNjNzdnlwbRIQRmlvcmVuem8gQ2F6emF0b2ooChRzdWdnZXN0LnFubHlybjQ1aHZsMBIQRmlvcmVuem8gQ2F6emF0b2ooChRzdWdnZXN0LnIzaGpqNWhuZ3dqaBIQRmlvcmVuem8gQ2F6emF0b3IhMXBoQnBsZDBYVzB1R09FTGVfTUJ3Q01mRkFpQW5UVn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2024-03-11T11:37:00Z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