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09" w:rsidRDefault="00882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82909" w:rsidRDefault="00882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82909" w:rsidRDefault="00882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82909" w:rsidRDefault="005D009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begin"/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>INCLUDEPICTURE  "https://lh7-eu.googleusercontent.com/jYHLoPjOPEH7eZsTtZVi7uEE1SitVyuwi4Oy7PBLrCVdcP93jz1nhluoyCfKyXS_PCX9Om6Fzxs50GR6LsM0NdOEQtEtCxEcD2QiLlHIRt7yW9KY5Poa3ngtxV2nzXS7_MHnsAicf3kxihHaFXcJ4GU" \* MERGEFORMATINET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separate"/>
      </w:r>
      <w:r w:rsidR="00937712">
        <w:rPr>
          <w:rFonts w:ascii="Verdana" w:eastAsia="Verdana" w:hAnsi="Verdana" w:cs="Verdana"/>
          <w:b/>
          <w:color w:val="000000"/>
          <w:sz w:val="32"/>
          <w:szCs w:val="32"/>
        </w:rPr>
        <w:pict w14:anchorId="4C66A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2pt;height:68.15pt">
            <v:imagedata r:id="rId8" r:href="rId9"/>
          </v:shape>
        </w:pic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end"/>
      </w:r>
    </w:p>
    <w:p w:rsidR="00882909" w:rsidRDefault="00882909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82909" w:rsidRDefault="00882909">
      <w:pPr>
        <w:jc w:val="center"/>
        <w:rPr>
          <w:rFonts w:ascii="Times New Roman" w:eastAsia="Times New Roman" w:hAnsi="Times New Roman" w:cs="Times New Roman"/>
        </w:rPr>
      </w:pPr>
    </w:p>
    <w:p w:rsidR="00882909" w:rsidRDefault="00882909">
      <w:pPr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ALL. B1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</w:rPr>
        <w:t>MODELLO DI PROGETTO</w:t>
      </w: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ind w:left="-280"/>
        <w:rPr>
          <w:rFonts w:ascii="Times New Roman" w:eastAsia="Times New Roman" w:hAnsi="Times New Roman" w:cs="Times New Roman"/>
        </w:rPr>
      </w:pP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ind w:left="-280"/>
        <w:rPr>
          <w:rFonts w:ascii="Times New Roman" w:eastAsia="Times New Roman" w:hAnsi="Times New Roman" w:cs="Times New Roman"/>
        </w:rPr>
      </w:pPr>
    </w:p>
    <w:p w:rsidR="00882909" w:rsidRDefault="005D0094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PARTE 1 – INFORMAZIONI GENERALI 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TITOLO COMPLETO DEL PROGETTO DI R&amp;S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>”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ACRONIMO PROGETTO DI R&amp;S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     </w:t>
      </w:r>
      <w:r>
        <w:rPr>
          <w:rFonts w:ascii="Times New Roman" w:eastAsia="Times New Roman" w:hAnsi="Times New Roman" w:cs="Times New Roman"/>
          <w:sz w:val="22"/>
          <w:szCs w:val="22"/>
        </w:rPr>
        <w:t>”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DEL SOGGETTO GIURIDICO IDENTIFICATO QUALE “CAPOFILA”: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________________________________________________________________________________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CHE RAPPRESENTA: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scelta e compilare i relativi campi)</w:t>
      </w:r>
    </w:p>
    <w:p w:rsidR="00882909" w:rsidRDefault="005D0094">
      <w:pPr>
        <w:spacing w:before="12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LA RETE INNOVATIVA REGIONALE DENOMINATA: ________________________________</w:t>
      </w:r>
    </w:p>
    <w:p w:rsidR="00882909" w:rsidRDefault="005D0094">
      <w:pPr>
        <w:spacing w:before="12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DISTRETTO INDUSTRIALE DENOMINATO: ________________________________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INDENTIFICAZIONE DELLA TIPOLOGIA DI PROGETTO DI R&amp;S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scelta e compilare i relativi campi)</w:t>
      </w:r>
    </w:p>
    <w:p w:rsidR="00882909" w:rsidRDefault="00882909">
      <w:pPr>
        <w:spacing w:before="120"/>
        <w:rPr>
          <w:rFonts w:ascii="Quattrocento Sans" w:eastAsia="Quattrocento Sans" w:hAnsi="Quattrocento Sans" w:cs="Quattrocento Sans"/>
          <w:sz w:val="20"/>
          <w:szCs w:val="20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</w:rPr>
      </w:pPr>
      <w:sdt>
        <w:sdtPr>
          <w:tag w:val="goog_rdk_0"/>
          <w:id w:val="257872062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PROGETTO “MULTI RIR” / “MULTI DISTRETTO” / “MULTI RIR-DISTRETTO”</w:t>
      </w:r>
    </w:p>
    <w:p w:rsidR="00882909" w:rsidRDefault="005D0094">
      <w:pPr>
        <w:spacing w:before="12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(contrassegnare e identificare nei successivi campi di compilazione le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RIR e/o i Distretti, che attraverso i rispettivi soggetti giuridici rappresentanti (rif. Portale “Innoveneto” e Appendice 1 al bando) e con la partecipazione delle riferite imprese aderenti o appartenenti concorrono alla realizzazione del progetto di R&amp;S 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rif. Allegato A - Bando, paragrafo 7, punto 7.3)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1"/>
          <w:id w:val="-210810688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RIR PARTNER N. 1 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                                              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RAPPRESENTATA DAL SOGGETTO GIURIDICO DENOMINATO: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                       </w:t>
      </w:r>
    </w:p>
    <w:p w:rsidR="00882909" w:rsidRDefault="00882909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2"/>
          <w:id w:val="-152432233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RIR PARTNER N. 2 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                                              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RAPPRESENTATA DAL SOGGETTO GIURIDICO DENOMINATO: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                        </w:t>
      </w:r>
    </w:p>
    <w:p w:rsidR="00882909" w:rsidRDefault="00882909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3"/>
          <w:id w:val="-438288932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RIR PARTNER N. 3 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                                            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RAPPRESENTATA DAL SOGGETTO GIURIDICO DENOMINATO: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                      </w:t>
      </w:r>
    </w:p>
    <w:p w:rsidR="00882909" w:rsidRDefault="00882909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4"/>
          <w:id w:val="1772348792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DISTRETTO PARTNER N. 1 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                                  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RAPPRESENTATO DAL SOGGETTO GIURIDICO DENOMINATO: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                        </w:t>
      </w:r>
    </w:p>
    <w:p w:rsidR="00882909" w:rsidRDefault="00882909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5"/>
          <w:id w:val="-196572456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DISTRETTO PARTNER N. 2–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                                    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RAPPRESENTATO DAL SOGGETTO GIURIDICO DENOMINATO: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                       </w:t>
      </w:r>
    </w:p>
    <w:p w:rsidR="00882909" w:rsidRDefault="00882909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tag w:val="goog_rdk_6"/>
          <w:id w:val="-7298795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DISTRETTO PARTNER N. 3– DENOMINAZIONE: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                                      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RAPPRESENTATO DAL SOGGETTO GIURIDICO DENOMINATO: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   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     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882909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</w:rPr>
      </w:pPr>
      <w:sdt>
        <w:sdtPr>
          <w:tag w:val="goog_rdk_7"/>
          <w:id w:val="320088632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PROGETTO ATTUATO DA UNA SINGOLA RIR O DA UN SINGOLO DISTRETTO</w:t>
      </w:r>
    </w:p>
    <w:p w:rsidR="00882909" w:rsidRDefault="005D0094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contrassegnare l’ambito in cui viene presentato il Progetto di R&amp;S realizzato da una singola RIR o da un singolo Distretto - rif. Allegato A - Bando, paragrafo 7, punto 7.3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8"/>
          <w:id w:val="-1061105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SMART MANUFACTURING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9"/>
          <w:id w:val="1035925015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SMART LIVING &amp; ENERGY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0"/>
          <w:id w:val="1319615906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SMART AGRIFOOD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1"/>
          <w:id w:val="1249691996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CULTURA E CREATIVITÀ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2"/>
          <w:id w:val="84699449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</w:t>
      </w:r>
      <w:r>
        <w:rPr>
          <w:rFonts w:ascii="Times New Roman" w:eastAsia="Times New Roman" w:hAnsi="Times New Roman" w:cs="Times New Roman"/>
          <w:sz w:val="20"/>
          <w:szCs w:val="20"/>
        </w:rPr>
        <w:t>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SMART HEALTH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5D0094">
      <w:pPr>
        <w:spacing w:before="12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tag w:val="goog_rdk_13"/>
          <w:id w:val="-2054066185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PROGETTO PRESENTATO NELL’AMBITO “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DESTINAZIONE INTELLIGENTE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882909" w:rsidRDefault="00882909">
      <w:pPr>
        <w:spacing w:before="120"/>
        <w:rPr>
          <w:rFonts w:ascii="Times New Roman" w:eastAsia="Times New Roman" w:hAnsi="Times New Roman" w:cs="Times New Roman"/>
          <w:sz w:val="20"/>
          <w:szCs w:val="20"/>
        </w:rPr>
      </w:pPr>
    </w:p>
    <w:p w:rsidR="00882909" w:rsidRDefault="00882909">
      <w:pPr>
        <w:spacing w:before="120"/>
        <w:rPr>
          <w:rFonts w:ascii="Times New Roman" w:eastAsia="Times New Roman" w:hAnsi="Times New Roman" w:cs="Times New Roman"/>
          <w:sz w:val="20"/>
          <w:szCs w:val="20"/>
        </w:rPr>
      </w:pPr>
    </w:p>
    <w:p w:rsidR="00882909" w:rsidRDefault="005D0094">
      <w:pPr>
        <w:spacing w:before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 DI PROGETTO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sintetica presentazione del Progetto di R&amp;S</w:t>
      </w:r>
    </w:p>
    <w:p w:rsidR="00882909" w:rsidRDefault="005D0094">
      <w:pPr>
        <w:spacing w:before="12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8.000 caratteri)</w:t>
      </w:r>
    </w:p>
    <w:p w:rsidR="00882909" w:rsidRDefault="00882909">
      <w:pPr>
        <w:spacing w:after="240"/>
      </w:pPr>
    </w:p>
    <w:tbl>
      <w:tblPr>
        <w:tblStyle w:val="aff6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5027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909" w:rsidRDefault="00882909"/>
          <w:p w:rsidR="00882909" w:rsidRDefault="005D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  <w:p w:rsidR="00882909" w:rsidRDefault="00882909"/>
        </w:tc>
      </w:tr>
    </w:tbl>
    <w:p w:rsidR="00882909" w:rsidRDefault="00882909">
      <w:pPr>
        <w:spacing w:after="240"/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PARTE 2 – COERENZA CON LA STRATEGIA DI SPECIALIZZAZIONE INTELLIGENTE (S3) DELLA REGIONE DEL VENETO 2021 – 2027 E CONFORMI</w:t>
      </w:r>
      <w:r>
        <w:rPr>
          <w:rFonts w:ascii="Times New Roman" w:eastAsia="Times New Roman" w:hAnsi="Times New Roman" w:cs="Times New Roman"/>
          <w:b/>
        </w:rPr>
        <w:t xml:space="preserve">TA’ AL RAPPORTO AMBIENTALE CORREDATO DALLA SINTESI NON TECNICA E DALLO STUDIO PER LA VALUTAZIONE DI INCIDENZA AMBIENTALE. </w:t>
      </w:r>
    </w:p>
    <w:p w:rsidR="00882909" w:rsidRDefault="00882909">
      <w:pPr>
        <w:spacing w:after="240"/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Contrassegn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are l’ambito di specializzazione e indicare la/e riferita/e Traiettoria/e (rif. Appendice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al Bando)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 cui si inserisce il progetto di R&amp;S (rif. paragrafo 4, punt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 4.2 e 4.3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del Bando)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caso di necessità di identificazione di più traiettorie rispetto a quanto sotto riportato, aggiungere le relative righe per l’identificazione delle traiettorie.</w:t>
      </w:r>
    </w:p>
    <w:p w:rsidR="00882909" w:rsidRDefault="00882909">
      <w:pPr>
        <w:spacing w:after="240"/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4"/>
          <w:id w:val="-1098259621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Smart Manufacturing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5"/>
          <w:id w:val="-198815867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6"/>
          <w:id w:val="-182703979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  <w:szCs w:val="20"/>
        </w:rPr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7"/>
          <w:id w:val="-150612458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Smart Living &amp; Energy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8"/>
          <w:id w:val="165603096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9"/>
          <w:id w:val="-66748730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>
      <w:pPr>
        <w:spacing w:after="240"/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0"/>
          <w:id w:val="-64890235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Smart Agrifood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1"/>
          <w:id w:val="-105978608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2"/>
          <w:id w:val="4560578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2909" w:rsidRDefault="00882909"/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3"/>
          <w:id w:val="23610894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Cultura e Creatività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4"/>
          <w:id w:val="-936751188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5"/>
          <w:id w:val="-83753325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  <w:szCs w:val="20"/>
        </w:rPr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6"/>
          <w:id w:val="-167664192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Smart Health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7"/>
          <w:id w:val="213389516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8"/>
          <w:id w:val="-27579775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/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9"/>
          <w:id w:val="205003702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Destinazione Intelligente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0"/>
          <w:id w:val="80774824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1"/>
          <w:id w:val="119241698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0"/>
              <w:szCs w:val="20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Traiettoria tecnologica ID n.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_______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Titolo della traiettoria tecnologica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___________________________________________________________________</w:t>
      </w:r>
    </w:p>
    <w:p w:rsidR="00882909" w:rsidRDefault="008829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relazione a ciascuna Traiettoria Tecnologica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individuata, descrivere come il progetto di R&amp;S è in grado di percorrere i contenuti della Traiettoria.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riferimenti:</w:t>
      </w:r>
    </w:p>
    <w:p w:rsidR="00882909" w:rsidRDefault="005D00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lastRenderedPageBreak/>
        <w:t xml:space="preserve">Appendice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al Bando;</w:t>
      </w:r>
    </w:p>
    <w:p w:rsidR="00882909" w:rsidRDefault="005D00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Allegato A alla DGR n. 474 del 29 aprile 2022 “Strategia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(max. 2.000 caratteri per Traiettoria)</w:t>
      </w:r>
    </w:p>
    <w:p w:rsidR="00882909" w:rsidRDefault="00882909">
      <w:pPr>
        <w:spacing w:after="240"/>
      </w:pPr>
    </w:p>
    <w:tbl>
      <w:tblPr>
        <w:tblStyle w:val="aff7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5027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909" w:rsidRDefault="00882909"/>
          <w:p w:rsidR="00882909" w:rsidRDefault="005D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  <w:p w:rsidR="00882909" w:rsidRDefault="00882909"/>
        </w:tc>
      </w:tr>
    </w:tbl>
    <w:p w:rsidR="00882909" w:rsidRDefault="00882909">
      <w:pPr>
        <w:spacing w:after="240"/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INDIVIDUAZIONE DI DRIVER TRASVERSALI 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Chiarire se il progetto è anche in grado di attivare uno o più Driver Trasversali (DT). Qualora si ritenga che il progetto sia in grado di intercettare uno o più DT </w:t>
      </w:r>
      <w:r>
        <w:rPr>
          <w:rFonts w:ascii="Times New Roman" w:eastAsia="Times New Roman" w:hAnsi="Times New Roman" w:cs="Times New Roman"/>
          <w:sz w:val="22"/>
          <w:szCs w:val="22"/>
        </w:rPr>
        <w:t>è richiesta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una motivazione pertinente e circostanzia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 rispetto a ogni DT indicato.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riferimenti:</w:t>
      </w:r>
    </w:p>
    <w:p w:rsidR="00882909" w:rsidRDefault="005D0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Appendice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al Bando;</w:t>
      </w:r>
    </w:p>
    <w:p w:rsidR="00882909" w:rsidRDefault="005D00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Allegato A alla DGR n. 474 del 29 aprile 2022 “Strategia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(max. 2.000 caratteri per ciascun DT identificato)</w:t>
      </w:r>
    </w:p>
    <w:p w:rsidR="00882909" w:rsidRDefault="00882909"/>
    <w:tbl>
      <w:tblPr>
        <w:tblStyle w:val="aff8"/>
        <w:tblW w:w="956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568"/>
      </w:tblGrid>
      <w:tr w:rsidR="00882909">
        <w:trPr>
          <w:trHeight w:val="3818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909" w:rsidRDefault="00882909"/>
          <w:p w:rsidR="00882909" w:rsidRDefault="005D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  <w:p w:rsidR="00882909" w:rsidRDefault="00882909"/>
        </w:tc>
      </w:tr>
    </w:tbl>
    <w:p w:rsidR="00882909" w:rsidRDefault="005D0094">
      <w:pPr>
        <w:spacing w:after="240"/>
      </w:pPr>
      <w:r>
        <w:br/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INDIVIDUAZIONE DI UNA MISSIONE STRATEGICA DELLA S3 VENETO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Chiarire se il progetto è anche in grado di collocarsi in una Missione Strategica (Bioecono</w:t>
      </w:r>
      <w:r>
        <w:rPr>
          <w:rFonts w:ascii="Times New Roman" w:eastAsia="Times New Roman" w:hAnsi="Times New Roman" w:cs="Times New Roman"/>
          <w:sz w:val="22"/>
          <w:szCs w:val="22"/>
        </w:rPr>
        <w:t>mia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 Space Economy). In caso affermativo si richiede pertanto di fornire una motivazione pertinente e circostanziata in merito alla Missione Strategica selezionata.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(r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iferimenti:</w:t>
      </w:r>
    </w:p>
    <w:p w:rsidR="00882909" w:rsidRDefault="005D0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Appendice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al Bando;</w:t>
      </w:r>
    </w:p>
    <w:p w:rsidR="00882909" w:rsidRDefault="005D009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Allegato A alla DGR n. 474 del 29 aprile 2022 “Strategia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di Specializzazione Intelligente (S3) della Regione del Veneto 2021 – 2027”, pagg. 121-122 e da pag. 209 e seguenti.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(contrassegnare la Missione Strategica individuata e fornire relativa motivazione, max. 2.000 caratteri)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2"/>
          <w:id w:val="-19301093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Bioeconom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ia</w:t>
      </w:r>
    </w:p>
    <w:p w:rsidR="00882909" w:rsidRDefault="00882909"/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3"/>
          <w:id w:val="43294399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Space Economy</w:t>
      </w:r>
    </w:p>
    <w:p w:rsidR="00882909" w:rsidRDefault="00882909"/>
    <w:tbl>
      <w:tblPr>
        <w:tblStyle w:val="aff9"/>
        <w:tblW w:w="815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8150"/>
      </w:tblGrid>
      <w:tr w:rsidR="00882909">
        <w:trPr>
          <w:trHeight w:val="3818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909" w:rsidRDefault="00882909"/>
          <w:p w:rsidR="00882909" w:rsidRDefault="005D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     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     </w:t>
            </w:r>
          </w:p>
          <w:p w:rsidR="00882909" w:rsidRDefault="00882909"/>
        </w:tc>
      </w:tr>
    </w:tbl>
    <w:p w:rsidR="00882909" w:rsidRDefault="005D009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spacing w:before="240" w:after="2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CONFORMITÀ ALLE DISPOSIZIONI CONTENUTE NEL RAPPORTO AMBIENTALE CORREDATO DALLA SINTESI NON TECNICA E DALLO STUDIO PER LA VALUTAZIONE DI INCIDENZA AMBIENTALE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relazione alle attività di progetto, chiarire la loro conformità in rapporto alle prescrizioni specifiche in tema di gestione dei rifiuti (chiarire la presenza di eventuali certificazioni ambientali) e di DNSH (in merito ai seguenti componenti: mitigazi</w:t>
      </w:r>
      <w:r>
        <w:rPr>
          <w:rFonts w:ascii="Times New Roman" w:eastAsia="Times New Roman" w:hAnsi="Times New Roman" w:cs="Times New Roman"/>
          <w:sz w:val="22"/>
          <w:szCs w:val="22"/>
        </w:rPr>
        <w:t>one e adattamento ai cambiamenti climatici, uso sostenibile e protezione delle risorse idriche e marine, economia circolare, prevenzione e riduzione dell'inquinamento dell’aria, dell’acqua, del suolo e protezione e ripristino della biodiversità e degli eco</w:t>
      </w:r>
      <w:r>
        <w:rPr>
          <w:rFonts w:ascii="Times New Roman" w:eastAsia="Times New Roman" w:hAnsi="Times New Roman" w:cs="Times New Roman"/>
          <w:sz w:val="22"/>
          <w:szCs w:val="22"/>
        </w:rPr>
        <w:t>sistemi), consultabili al seguente link:</w:t>
      </w:r>
    </w:p>
    <w:p w:rsidR="00882909" w:rsidRDefault="005D0094">
      <w:pPr>
        <w:rPr>
          <w:rFonts w:ascii="Times New Roman" w:eastAsia="Times New Roman" w:hAnsi="Times New Roman" w:cs="Times New Roman"/>
          <w:sz w:val="22"/>
          <w:szCs w:val="22"/>
        </w:rPr>
      </w:pPr>
      <w:hyperlink r:id="rId10" w:anchor="vas">
        <w:r>
          <w:rPr>
            <w:rFonts w:ascii="Times New Roman" w:eastAsia="Times New Roman" w:hAnsi="Times New Roman" w:cs="Times New Roman"/>
            <w:sz w:val="22"/>
            <w:szCs w:val="22"/>
            <w:u w:val="single"/>
          </w:rPr>
          <w:t>https://www.regione.veneto.it/web/programmi-comunitari/monitoraggio-vas-vinca#vas</w:t>
        </w:r>
      </w:hyperlink>
    </w:p>
    <w:p w:rsidR="00882909" w:rsidRDefault="005D0094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1.500 caratteri)</w:t>
      </w:r>
    </w:p>
    <w:p w:rsidR="00882909" w:rsidRDefault="00882909"/>
    <w:tbl>
      <w:tblPr>
        <w:tblStyle w:val="affa"/>
        <w:tblW w:w="956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568"/>
      </w:tblGrid>
      <w:tr w:rsidR="00882909">
        <w:trPr>
          <w:trHeight w:val="1950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909" w:rsidRDefault="00882909"/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  <w:p w:rsidR="00882909" w:rsidRDefault="00882909"/>
        </w:tc>
      </w:tr>
    </w:tbl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 3 – ELEMENTI DI VALUTAZIONE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3A – VALUTAZIONE DELLA PARTNERSHIP DEI BENEFICIARI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(rif. paragrafo 8, punto 8.4 del Bando)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Solidità economico finanziaria complessiva delle imprese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Tutte le imprese beneficiarie, partecipanti al progetto di R&amp;S, sono in grado di rispettare almeno uno dei seguenti due parametri di solidità economico finanziaria:</w:t>
      </w:r>
    </w:p>
    <w:p w:rsidR="00882909" w:rsidRDefault="005D0094">
      <w:pPr>
        <w:numPr>
          <w:ilvl w:val="0"/>
          <w:numId w:val="11"/>
        </w:numPr>
        <w:ind w:left="1077" w:hanging="35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34"/>
          <w:id w:val="2002469613"/>
        </w:sdtPr>
        <w:sdtEndPr/>
        <w:sdtContent>
          <w:r>
            <w:rPr>
              <w:rFonts w:ascii="Gungsuh" w:eastAsia="Gungsuh" w:hAnsi="Gungsuh" w:cs="Gungsuh"/>
              <w:color w:val="000000"/>
              <w:sz w:val="22"/>
              <w:szCs w:val="22"/>
            </w:rPr>
            <w:t>PN/SI ≥ 0,2 il Patrimonio Netto (PN) di ogni impresa è pari ad almeno il 20% della riferita</w:t>
          </w:r>
          <w:r>
            <w:rPr>
              <w:rFonts w:ascii="Gungsuh" w:eastAsia="Gungsuh" w:hAnsi="Gungsuh" w:cs="Gungsuh"/>
              <w:color w:val="000000"/>
              <w:sz w:val="22"/>
              <w:szCs w:val="22"/>
            </w:rPr>
            <w:t xml:space="preserve"> Spesa Impresa (SI) prevista nel progetto;</w:t>
          </w:r>
        </w:sdtContent>
      </w:sdt>
    </w:p>
    <w:p w:rsidR="00882909" w:rsidRDefault="005D0094">
      <w:pPr>
        <w:numPr>
          <w:ilvl w:val="0"/>
          <w:numId w:val="11"/>
        </w:numPr>
        <w:ind w:left="1077" w:hanging="35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35"/>
          <w:id w:val="-1100400755"/>
        </w:sdtPr>
        <w:sdtEndPr/>
        <w:sdtContent>
          <w:r>
            <w:rPr>
              <w:rFonts w:ascii="Gungsuh" w:eastAsia="Gungsuh" w:hAnsi="Gungsuh" w:cs="Gungsuh"/>
              <w:color w:val="000000"/>
              <w:sz w:val="22"/>
              <w:szCs w:val="22"/>
            </w:rPr>
            <w:t>SI/F ≤ 0,3 la Spesa Impresa (SI) prevista nel progetto non è superiore al 30% del Fatturato (F).</w:t>
          </w:r>
        </w:sdtContent>
      </w:sdt>
    </w:p>
    <w:p w:rsidR="00882909" w:rsidRDefault="005D0094">
      <w:pPr>
        <w:ind w:left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(nel Bando fare riferimento alle indicazioni riportate alle note a piè di pagina nn. 10 e 11)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di risposta scelta)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36"/>
          <w:id w:val="162303663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Sì</w:t>
      </w:r>
    </w:p>
    <w:p w:rsidR="00882909" w:rsidRDefault="005D009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37"/>
          <w:id w:val="-121010090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NO</w:t>
      </w: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Capacità tecnico-organizzativa in termini di presenza, presso le imprese partecipanti, di personale qualificato e strutture interne dedicate all’attività di ricerca e sviluppo</w:t>
      </w:r>
    </w:p>
    <w:p w:rsidR="00882909" w:rsidRDefault="005D0094">
      <w:pPr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pzione di risposta scelta e compilare i relativi campi)</w:t>
      </w:r>
    </w:p>
    <w:p w:rsidR="00882909" w:rsidRDefault="00882909">
      <w:pPr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sdt>
        <w:sdtPr>
          <w:tag w:val="goog_rdk_38"/>
          <w:id w:val="-178711609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dotata di “reparto di R&amp;S”: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Si allega la seguente documentazione probatoria: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sdt>
        <w:sdtPr>
          <w:tag w:val="goog_rdk_39"/>
          <w:id w:val="1549183184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dotata di “reparto di R&amp;S”: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Si alle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ga la seguente documentazione probatoria: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sdt>
        <w:sdtPr>
          <w:tag w:val="goog_rdk_40"/>
          <w:id w:val="-161305367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impresa dotata di “reparto di R&amp;S”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Si allega la seguente documentazione probatoria: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sdt>
        <w:sdtPr>
          <w:tag w:val="goog_rdk_41"/>
          <w:id w:val="1493757844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dotata di “reparto di R&amp;S”: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Si allega la seguente documentazione probatoria: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sdt>
        <w:sdtPr>
          <w:tag w:val="goog_rdk_42"/>
          <w:id w:val="169111072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dotata di “reparto di R&amp;S”: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Si allega la seguente documentazione probatoria: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708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Capacità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di investimento in R&amp;S, in termini di rapporto tra spesa sostenuta in ricerca e sviluppo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, dalle imprese rispetto alla spesa totale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Numero di imprese con spese in ricerca e sviluppo uguali o superiori all’1,5% del maggiore valore tra il costo e il valore totale della Produzione, in relazione all'ultimo bilancio approvato e pubblicato nel rispe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tto degli artt. articoli 2435 e 2478 bis del Codice Civile.</w:t>
      </w:r>
    </w:p>
    <w:p w:rsidR="00882909" w:rsidRDefault="005D0094">
      <w:pPr>
        <w:ind w:left="28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(nel Bando fare riferimento alle indicazioni riportate alla nota a piè di pagina n. 12)</w:t>
      </w:r>
    </w:p>
    <w:p w:rsidR="00882909" w:rsidRDefault="005D0094">
      <w:pPr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di risposta scelta e compilare i relativi campi)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3"/>
          <w:id w:val="97472733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che rispetta la condizione indicata di “capacità di investimento in R&amp;S”: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4"/>
          <w:id w:val="-2069334921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che rispetta la condizione indicata di “capacità di investimento in R&amp;S”: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5"/>
          <w:id w:val="117260626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che rispetta la condizione indicata di “capacità di investimento in R&amp;S”: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6"/>
          <w:id w:val="-142271072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che rispetta la condizione indicata di “capacità di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investimento in R&amp;S”: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7"/>
          <w:id w:val="206190122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che rispetta la condizione indicata di “capacità di investimento in R&amp;S”: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Sostenibilità ambientale dei processi delle imprese p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artecipanti nella partnership, in termini di possesso di certificazioni (UNI EN ISO 14001, EMAS)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Possesso delle seguenti certificazioni: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 UNI EN ISO 14001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 EMAS</w:t>
      </w:r>
    </w:p>
    <w:p w:rsidR="00882909" w:rsidRDefault="005D0094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di risposta scelta e compilare i relativi campi)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8"/>
          <w:id w:val="1506484961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UNI EN ISO 14001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49"/>
          <w:id w:val="193131074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UNI EN ISO 14001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0"/>
          <w:id w:val="-206802324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UNI EN ISO 14001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1"/>
          <w:id w:val="194772774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EMAS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2"/>
          <w:id w:val="-117981176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EMAS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3"/>
          <w:id w:val="197671675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Denominazione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impresa in possesso della certificazione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EMAS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Competenze ed esperienze specifiche degli Organismi di ricerca rispetto alle traiettorie tecnologiche e/o alle missioni strategiche di cui alla S3 Veneto selezionate per la proposta progettuale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Partecipazione in rapporto di collaborazione effettiva con imp</w:t>
      </w:r>
      <w:r>
        <w:rPr>
          <w:rFonts w:ascii="Times New Roman" w:eastAsia="Times New Roman" w:hAnsi="Times New Roman" w:cs="Times New Roman"/>
          <w:sz w:val="22"/>
          <w:szCs w:val="22"/>
        </w:rPr>
        <w:t>rese da parte dell’Organismo di ricerca (ODR) in progetti finanziati nell’ambito di bandi attuativi il:</w:t>
      </w:r>
    </w:p>
    <w:p w:rsidR="00882909" w:rsidRDefault="005D0094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POR FESR Veneto 2014-2020, azione 1.1.4;</w:t>
      </w:r>
    </w:p>
    <w:p w:rsidR="00882909" w:rsidRDefault="005D0094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PSC Veneto 2000-2020 - Sezione Speciale 2 (ex FESR), Area Tematica 1 - Ricerca e Innovazione;</w:t>
      </w:r>
    </w:p>
    <w:p w:rsidR="00882909" w:rsidRDefault="005D0094">
      <w:pPr>
        <w:numPr>
          <w:ilvl w:val="0"/>
          <w:numId w:val="1"/>
        </w:numPr>
        <w:ind w:hanging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PSC Veneto FSC 20</w:t>
      </w:r>
      <w:r>
        <w:rPr>
          <w:rFonts w:ascii="Times New Roman" w:eastAsia="Times New Roman" w:hAnsi="Times New Roman" w:cs="Times New Roman"/>
          <w:sz w:val="22"/>
          <w:szCs w:val="22"/>
        </w:rPr>
        <w:t>21-2027, Sezione Stralcio, Area Tematica 1 - Ricerca e Innovazione.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l’opzione di risposta scelta e compilare i relativi campi)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4"/>
          <w:id w:val="106568650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POR FESR Veneto 2014-2020, azione 1.1.4 – Bando approvato con DGR n. 1139 del 19/07/2017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Denominazione dell’Organismo di ricerca partecipante: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Titolo del progetto: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ID. di progetto (riportare il numero identificativo della domanda registrata nel sistema informativo region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ale SIU):</w:t>
      </w: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5"/>
          <w:id w:val="-763770474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POR FESR Veneto 2014-2020, azione 1.1.4 – Bando approvato con DGR n. 822 del 26/06/2020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Denominazione dell’Organismo di ricerca partecipante: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Titolo del progetto: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ID. di progetto (riportare il numero identificativo della domanda registrata nel sistema informativo regionale SIU):</w:t>
      </w: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6"/>
          <w:id w:val="-61421274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PSC Veneto 2000-2020 - Sezione Speciale 2 (ex FESR), Area Tematica 1 - Ricerca e Innovazione – Bando approvato con DGR n. 1800 del 15 dicembre 2021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Bando per il sostegno a progetti di ricerca e sviluppo realizzati da aggregazioni di imprese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Denominazio</w:t>
      </w:r>
      <w:r>
        <w:rPr>
          <w:rFonts w:ascii="Times New Roman" w:eastAsia="Times New Roman" w:hAnsi="Times New Roman" w:cs="Times New Roman"/>
          <w:sz w:val="22"/>
          <w:szCs w:val="22"/>
        </w:rPr>
        <w:t>ne dell’Organismo di ricerca partecipante: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Titolo del progetto: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ID. di progetto (riportare il numero identificativo della domanda registrata nel sistema informativo regionale SIU):</w:t>
      </w: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57"/>
          <w:id w:val="199320920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PSC Veneto FSC 2021-2027, Sezione Stralcio, Area Tematica 1 - Ricerca e Innovazione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Bando approvato con DGR n. 1570 del 6 dicembre 2022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Bando per il sostegno a progetti di ricerca e sviluppo nelle tematiche dell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 salute e del benessere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Denominazione dell’Organismo di ricerca partecipante:</w:t>
      </w:r>
    </w:p>
    <w:p w:rsidR="00882909" w:rsidRDefault="00882909">
      <w:pPr>
        <w:ind w:left="644" w:hanging="360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Titolo del progetto:</w:t>
      </w:r>
    </w:p>
    <w:p w:rsidR="00882909" w:rsidRDefault="00882909">
      <w:pPr>
        <w:ind w:firstLine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ID. di progetto (riportare il numero identificativo della domanda registrata nel sistema informativo regionale SIU):</w:t>
      </w:r>
    </w:p>
    <w:p w:rsidR="00882909" w:rsidRDefault="00882909">
      <w:pPr>
        <w:ind w:left="64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firstLine="64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__________________________________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Conseguimento da parte delle imprese del “rating di legalità” (ottenuto ai sensi del Decreto del Min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istero dell’Economia e delle Finanze n. 57 del 20 febbraio 2014)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Partnership delle imprese in possesso del Rating di legalità.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(contrassegnare una sola tra le seguenti opzioni di risposta)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58"/>
          <w:id w:val="87619996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Tutte le imprese appartenenti alla partnership hanno conseguit</w:t>
      </w:r>
      <w:r>
        <w:rPr>
          <w:rFonts w:ascii="Times New Roman" w:eastAsia="Times New Roman" w:hAnsi="Times New Roman" w:cs="Times New Roman"/>
          <w:sz w:val="22"/>
          <w:szCs w:val="22"/>
        </w:rPr>
        <w:t>o il “rating di legalità”</w:t>
      </w:r>
    </w:p>
    <w:p w:rsidR="00882909" w:rsidRDefault="005D0094">
      <w:pPr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59"/>
          <w:id w:val="-144136756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Tutte le imprese appartenenti alla partnership non hanno i requisiti dimensionali per richiedere il “rating di legalità”</w:t>
      </w:r>
    </w:p>
    <w:p w:rsidR="00882909" w:rsidRDefault="005D0094">
      <w:pPr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0"/>
          <w:id w:val="-128919823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Almeno un’impresa appartenente alla partnership, pur avendo i requisiti, non ha conseguito il “rating di legalità”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3B – VALUTAZIONE DEL PROGETTO DI R&amp;S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(rif. paragrafo 8, punto 8.5 del Bando)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Completezza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del progetto, in termini di elaborazione della struttura analitica di progetto (WBS - Work Breakdown Structure) e relativa coerenza, consequenzialità ed efficienza delle attività (task)</w:t>
      </w:r>
    </w:p>
    <w:p w:rsidR="00882909" w:rsidRDefault="005D0094">
      <w:pPr>
        <w:ind w:left="284" w:right="-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1a) Qualità della struttura analitica del progetto:</w:t>
      </w:r>
    </w:p>
    <w:p w:rsidR="00882909" w:rsidRDefault="005D0094">
      <w:pPr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Articolare il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rogetto in Work Package (WP – “pacchetti di lavoro”).</w:t>
      </w:r>
    </w:p>
    <w:p w:rsidR="00882909" w:rsidRDefault="005D0094">
      <w:pPr>
        <w:ind w:left="426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Individuare per ogni WP le attività esecutive specifiche (Task) che concorrono alla realizzazione del WP.</w:t>
      </w:r>
    </w:p>
    <w:p w:rsidR="00882909" w:rsidRDefault="005D0094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Denominare ogni attività (Task) con un titolo che la rappresenti e fornire la relativa descrizione dell’attività e delle modalità di esecuzione e definire gli obiettivi specifici da conseguire al termine di ogni attività. Le attività dovranno essere numera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 progressivamente affinché possano essere univocamente individuate (es. WP1, Att. da 1 a 4; WP2, Att. da 5 a 7; ecc.).</w:t>
      </w:r>
    </w:p>
    <w:p w:rsidR="00882909" w:rsidRDefault="005D0094">
      <w:pPr>
        <w:ind w:firstLine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max. 8.000 caratteri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 </w:t>
      </w:r>
    </w:p>
    <w:p w:rsidR="00882909" w:rsidRDefault="00882909">
      <w:pPr>
        <w:ind w:left="426" w:hanging="142"/>
        <w:jc w:val="both"/>
        <w:rPr>
          <w:rFonts w:ascii="Times New Roman" w:eastAsia="Times New Roman" w:hAnsi="Times New Roman" w:cs="Times New Roman"/>
        </w:rPr>
      </w:pPr>
    </w:p>
    <w:tbl>
      <w:tblPr>
        <w:tblStyle w:val="affb"/>
        <w:tblW w:w="9709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709"/>
      </w:tblGrid>
      <w:tr w:rsidR="00882909">
        <w:trPr>
          <w:trHeight w:val="3296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Completezza del progetto, in termini di definizione degli obiettivi, delle milestones di risultato e degli output/deliverables da produrre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2a) Chiarezza e dettaglio nell’identificazione degli obiettivi intermedi definiti nelle attività realizzative del progetto: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Identificare gli obiettivi e gli output (deliverables fisici e/o documentali) che saranno conseguiti entro il 30/09/2025, con la 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resentazione della prima domanda di acconto (obbligatoria nel caso in cui il progetto si concluda dopo il 31/12/2025) completa di rendiconto intermedio di spesa.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Identificare gli obiettivi e gli output (deliverables fisici e/o documentali) che saranno co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nseguiti entro il </w:t>
      </w:r>
      <w:r>
        <w:rPr>
          <w:rFonts w:ascii="Times New Roman" w:eastAsia="Times New Roman" w:hAnsi="Times New Roman" w:cs="Times New Roman"/>
          <w:sz w:val="22"/>
          <w:szCs w:val="22"/>
        </w:rPr>
        <w:t>29/09/2026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con la presentazione della seconda domanda di acconto (obbligatoria nel caso in cui il progetto si concluda dopo il 31/12/2026) completa di rendiconto intermedio di spesa.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da non compilare nel solo caso in cui la conclusione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di tutte le attività di progetto sia stata prevista entro il 31/12/2025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max. 4.000 caratteri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 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</w:rPr>
      </w:pPr>
    </w:p>
    <w:tbl>
      <w:tblPr>
        <w:tblStyle w:val="affc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8829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909" w:rsidRDefault="005D00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2b) Chiarezza e dettaglio nell’identificazione degli obiettivi finali ottenibili al termine del progetto: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Determinare gli output di risultato (deliverables fisici e/o documentali) associati a ciascuna attività (Task) che dimostrano l’avvenuto raggiungimento degli obiettivi specifici identificati.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Identificare gli obiettivi e gli output (deliverables fisici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e/o documentali) che saranno conseguiti al termine del progetto, con la presentazione della domanda di saldo completa di rendiconto finale.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max. 4.000 caratteri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 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d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</w:p>
    <w:p w:rsidR="00882909" w:rsidRDefault="00882909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Rilevanza dei risultati attesi, in termini di utilità, originalità, rispetto allo stato dell’arte e alla capacità di generare miglioramenti tecnologici nell’ambito di ciascuna traiettoria tecnologica selezionata di cui alla S3 Veneto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3a) Impatto potenziale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dei risultati in relazione al progresso tecnico e scientifico delle traiettorie della S3 Veneto indicate nel Progetto di R&amp;S.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una spiegazione di come i risultati di progetto precedentemente identificati possono contraddistinguersi per utilità e or</w:t>
      </w:r>
      <w:r>
        <w:rPr>
          <w:rFonts w:ascii="Times New Roman" w:eastAsia="Times New Roman" w:hAnsi="Times New Roman" w:cs="Times New Roman"/>
          <w:sz w:val="22"/>
          <w:szCs w:val="22"/>
        </w:rPr>
        <w:t>iginalità e possano essere impattanti in riferimento all’evoluzione tecnologica di ciascuna traiettoria precedentemente selezionata (rif. Parte 2) riguardo alla S3 Veneto.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max. 3.000 caratteri per traiettoria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 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e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Grado di innovazione, in termini di valutazione dell’effetto disruptive, qualora siano rilevate innovazioni di frontiera, ad elevato valore aggiunto, atte a favorire salti di paradigma, tecnologico o nei modelli di business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4a) Valutazione del potenziale d</w:t>
      </w:r>
      <w:r>
        <w:rPr>
          <w:rFonts w:ascii="Times New Roman" w:eastAsia="Times New Roman" w:hAnsi="Times New Roman" w:cs="Times New Roman"/>
          <w:sz w:val="22"/>
          <w:szCs w:val="22"/>
        </w:rPr>
        <w:t>i innovazione complessivamente espresso dal progetto.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4b) Presenza di potenziali innovazioni di frontiera, ad elevato valore aggiunto, atte a favorire salti di paradigma, tecnologico o nei modelli di business.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Riportare informazioni aggiuntive sul progetto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di R&amp;S riguardo al livello di innovazione espresso in relazione allo sviluppo di nuove tecnologie, prodotti o servizi, chiarendo il livello di industrializzazione e la disponibilità sul mercato di tecnologie, prodotti o servizi analoghi.</w:t>
      </w:r>
    </w:p>
    <w:p w:rsidR="00882909" w:rsidRDefault="005D0094">
      <w:pPr>
        <w:ind w:left="284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6.000 caratteri)</w:t>
      </w:r>
    </w:p>
    <w:p w:rsidR="00882909" w:rsidRDefault="00882909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Processi di ricerca e di innovazione, trasferimento di tecnologie e cooperazione tra imprese, centri di ricerca e università, incentrati sull'economia a basse emissioni di carbonio, sulla resilienza e sull'adattamento ai cambiamenti climatici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5a) Capacità </w:t>
      </w:r>
      <w:r>
        <w:rPr>
          <w:rFonts w:ascii="Times New Roman" w:eastAsia="Times New Roman" w:hAnsi="Times New Roman" w:cs="Times New Roman"/>
          <w:sz w:val="22"/>
          <w:szCs w:val="22"/>
        </w:rPr>
        <w:t>del progetto di perseguire obiettivi incentrati sull'economia a basse emissioni di carbonio, sulla resilienza e sull'adattamento ai cambiamenti climatici.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Chiarire se sono previsti obiettivi focalizzati sulla riduzione delle emissioni di carbonio e/o sulla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resilienza e sull'adattamento ai cambiamenti climatici.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2.000 caratteri)</w:t>
      </w:r>
    </w:p>
    <w:p w:rsidR="00882909" w:rsidRDefault="00882909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0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Processi di ricerca e innovazione, trasferimento di tecnologie e cooperazione tra imprese, incentrati sull'economia circolare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6a) Capacità del progetto di perseguire obiettivi incentrati sull'economia circolare.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Chiarire se sono previsti obiettivi incentrati sull'economia circolare.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2.000 caratteri)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1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Impatto del progetto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7a) Interesse industriale: in termini di impatto economico e potenzialità espresse dal progetto nel soddisfare bisogni esistenti o generarne di nuovi.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Tenuto conto dei fabbisogni di innovazione espressi dalle imprese partecipanti al progetto di R&amp;S, descri</w:t>
      </w:r>
      <w:r>
        <w:rPr>
          <w:rFonts w:ascii="Times New Roman" w:eastAsia="Times New Roman" w:hAnsi="Times New Roman" w:cs="Times New Roman"/>
          <w:sz w:val="22"/>
          <w:szCs w:val="22"/>
        </w:rPr>
        <w:t>vere l’impatto economico atteso dal progetto evidenziando quali bisogni vengono soddisfatti, ovvero quali nuove opportunità vengono sviluppate.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3.000 caratteri)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2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7b) Potenzialità di sviluppo: in termini di capacità del progetto di generare ricadute industriali, impattanti sul sistema di riferimento (Rete Innovativa Regionale o Distretto Industriale) e in relazione alle componenti della matrice della S3 Veneto (ambi</w:t>
      </w:r>
      <w:r>
        <w:rPr>
          <w:rFonts w:ascii="Times New Roman" w:eastAsia="Times New Roman" w:hAnsi="Times New Roman" w:cs="Times New Roman"/>
          <w:sz w:val="22"/>
          <w:szCs w:val="22"/>
        </w:rPr>
        <w:t>ti-driver-missioni)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Tenuto conto delle priorità definite dalle traiettorie tecnologiche della S3 Veneto indicate per il progetto di R&amp;S, evidenziare le prospettive di sviluppo, trasferimento tecnologico e industrializzazione dei risultati a beneficio, non </w:t>
      </w:r>
      <w:r>
        <w:rPr>
          <w:rFonts w:ascii="Times New Roman" w:eastAsia="Times New Roman" w:hAnsi="Times New Roman" w:cs="Times New Roman"/>
          <w:sz w:val="22"/>
          <w:szCs w:val="22"/>
        </w:rPr>
        <w:t>solo delle imprese partecipanti, ma in relazione alla competitività di tutte le imprese facenti parte dei sistemi produttivi (a livello di sistema RIR e/o Distretto) destinatari del progetto di R&amp;S.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3.000 caratteri)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3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7c) Interdisciplinarietà: in termini di contaminazione intersettoriale e multidisciplinare, in grado di trovare applicazione in ambienti differenti, coinvolgendo competenze differenziate.</w:t>
      </w:r>
    </w:p>
    <w:p w:rsidR="00882909" w:rsidRDefault="005D009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Fornire eventuali elementi in grado di rilevare possibilità e prospe</w:t>
      </w:r>
      <w:r>
        <w:rPr>
          <w:rFonts w:ascii="Times New Roman" w:eastAsia="Times New Roman" w:hAnsi="Times New Roman" w:cs="Times New Roman"/>
          <w:sz w:val="22"/>
          <w:szCs w:val="22"/>
        </w:rPr>
        <w:t>ttive di impiego inter/multi disciplinare dei risultati di progetto (oltre il sistema RIR o Distretto di riferimento).</w:t>
      </w:r>
    </w:p>
    <w:p w:rsidR="00882909" w:rsidRDefault="005D0094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(max. 3.000 caratteri)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4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Congruità della spesa in relazione alle attività da svolgere e alla tempistica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8a) Adeguatezza del piano finanziario previsto per la realizzazione del progetto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Compilare il seguente cronoprogramma di spesa</w:t>
      </w:r>
    </w:p>
    <w:p w:rsidR="00882909" w:rsidRDefault="00882909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5"/>
        <w:tblW w:w="987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325"/>
        <w:gridCol w:w="1020"/>
        <w:gridCol w:w="1005"/>
        <w:gridCol w:w="1050"/>
        <w:gridCol w:w="1050"/>
        <w:gridCol w:w="1050"/>
        <w:gridCol w:w="1020"/>
        <w:gridCol w:w="1350"/>
      </w:tblGrid>
      <w:tr w:rsidR="00882909">
        <w:trPr>
          <w:trHeight w:val="5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Previsione di spesa per semestre in €</w:t>
            </w:r>
          </w:p>
        </w:tc>
      </w:tr>
      <w:tr w:rsidR="00882909">
        <w:trPr>
          <w:trHeight w:val="5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Categoria di spesa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II° 2024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I° 2025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II° 2025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I° 2026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II° 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I° 2027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TOTALE</w:t>
            </w: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Spese di personale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Utilizzo di beni strumentali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Utilizzo di beni immobili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rPr>
          <w:trHeight w:val="33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Acquisizione di conoscenze e brevetti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Consulenze tecniche e scientifiche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rPr>
          <w:trHeight w:val="56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Costi di esercizio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Brevettazione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e difesa degli attivi immateriali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Spese generali supplementari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82909">
        <w:trPr>
          <w:trHeight w:val="73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5D00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882909" w:rsidRDefault="00882909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Descrivere le ipotesi elaborate per la pianificazione economico-finanziaria del progetto di R&amp;S nel suo complesso, esposte sia nel preventivo di spesa compilato nel sistema informativo “Fondi RVE”, sia nel cronoprogramma sopra indicato, facendo emergere 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pertinenza e la congruità delle spese previste rispetto ai parametri generali di mercato e in confronto ad analoghi interventi di R&amp;S, sia in relazione ai fabbisogni di nuove conoscenze acquisite da fonti esterne e delle consulenze previste di carattere t</w:t>
      </w:r>
      <w:r>
        <w:rPr>
          <w:rFonts w:ascii="Times New Roman" w:eastAsia="Times New Roman" w:hAnsi="Times New Roman" w:cs="Times New Roman"/>
          <w:sz w:val="22"/>
          <w:szCs w:val="22"/>
        </w:rPr>
        <w:t>ecnico-scientifico, sia in rapporto alle competenze professionali già in organico alle imprese partecipanti e con la compartecipazione del personale degli organismi di ricerca in regime di collaborazione effettiva con le stesse imprese.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 6.000 caratter</w:t>
      </w:r>
      <w:r>
        <w:rPr>
          <w:rFonts w:ascii="Times New Roman" w:eastAsia="Times New Roman" w:hAnsi="Times New Roman" w:cs="Times New Roman"/>
          <w:sz w:val="22"/>
          <w:szCs w:val="22"/>
        </w:rPr>
        <w:t>i).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6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Qualità della forma aggregativa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9a) Qualità delle collaborazioni, in termini di collaborazione effettiva con più organismi di ricerca (ODR) e di compartecipazione finanziaria degli stessi, assieme alle imprese, in relazione alle spese ammissibili.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Compilare la tabella sotto riportata ind</w:t>
      </w:r>
      <w:r>
        <w:rPr>
          <w:rFonts w:ascii="Times New Roman" w:eastAsia="Times New Roman" w:hAnsi="Times New Roman" w:cs="Times New Roman"/>
          <w:sz w:val="22"/>
          <w:szCs w:val="22"/>
        </w:rPr>
        <w:t>icando gli ODR partecipanti al progetto di R&amp;S. Identificare le attività che verranno svolte dal personale degli ODR e indicare le ore di impiego e la spesa complessivamente prevista.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tbl>
      <w:tblPr>
        <w:tblStyle w:val="afff7"/>
        <w:tblW w:w="10288" w:type="dxa"/>
        <w:tblInd w:w="-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8"/>
        <w:gridCol w:w="5670"/>
        <w:gridCol w:w="992"/>
        <w:gridCol w:w="1418"/>
      </w:tblGrid>
      <w:tr w:rsidR="00882909">
        <w:trPr>
          <w:cantSplit/>
          <w:tblHeader/>
        </w:trPr>
        <w:tc>
          <w:tcPr>
            <w:tcW w:w="2208" w:type="dxa"/>
            <w:shd w:val="clear" w:color="auto" w:fill="D9D9D9"/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Denominazione dell’Organismo di Ricerca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Identificazione delle attività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 ricerca e sviluppo svolte dall’Organismo di Ricerca</w:t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(max. 500 caratteri per cella)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Ore previste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882909" w:rsidRDefault="005D009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Spesa prevista €</w:t>
            </w:r>
          </w:p>
        </w:tc>
      </w:tr>
      <w:tr w:rsidR="00882909">
        <w:trPr>
          <w:cantSplit/>
          <w:trHeight w:val="819"/>
        </w:trPr>
        <w:tc>
          <w:tcPr>
            <w:tcW w:w="2208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82909">
        <w:trPr>
          <w:cantSplit/>
          <w:trHeight w:val="819"/>
        </w:trPr>
        <w:tc>
          <w:tcPr>
            <w:tcW w:w="2208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82909">
        <w:trPr>
          <w:cantSplit/>
          <w:trHeight w:val="819"/>
        </w:trPr>
        <w:tc>
          <w:tcPr>
            <w:tcW w:w="2208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82909">
        <w:trPr>
          <w:cantSplit/>
          <w:trHeight w:val="819"/>
        </w:trPr>
        <w:tc>
          <w:tcPr>
            <w:tcW w:w="2208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82909">
        <w:trPr>
          <w:cantSplit/>
          <w:trHeight w:val="819"/>
        </w:trPr>
        <w:tc>
          <w:tcPr>
            <w:tcW w:w="7878" w:type="dxa"/>
            <w:gridSpan w:val="2"/>
            <w:shd w:val="clear" w:color="auto" w:fill="auto"/>
            <w:vAlign w:val="center"/>
          </w:tcPr>
          <w:p w:rsidR="00882909" w:rsidRDefault="005D0094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 DELLE ORE DI IMPIEGO DELLE RELATIVE SPESE SOSTENUTE DA ORGANISMI DI RICERCA</w:t>
            </w:r>
          </w:p>
        </w:tc>
        <w:tc>
          <w:tcPr>
            <w:tcW w:w="992" w:type="dxa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82909" w:rsidRDefault="0088290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82909" w:rsidRDefault="0088290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9b) Attinenza delle attività previste a carico degli Organismi di ricerca nell’ambito della “ricerca industriale” ovvero nell’ambito dello “sviluppo sperimentale”, in termini di valutazione del valore aggiunto fornito dall’Organismo di ricerca rispetto all</w:t>
      </w:r>
      <w:r>
        <w:rPr>
          <w:rFonts w:ascii="Times New Roman" w:eastAsia="Times New Roman" w:hAnsi="Times New Roman" w:cs="Times New Roman"/>
          <w:sz w:val="22"/>
          <w:szCs w:val="22"/>
        </w:rPr>
        <w:t>a possibilità di avvalersi del personale tecnico aziendale e/o delle strutture aziendali dedicate alla R&amp;S.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Identificare puntualmente le attività di progetto che prevedono una stretta collaborazione tra il personale utilizzato dalle imprese e il personale </w:t>
      </w:r>
      <w:r>
        <w:rPr>
          <w:rFonts w:ascii="Times New Roman" w:eastAsia="Times New Roman" w:hAnsi="Times New Roman" w:cs="Times New Roman"/>
          <w:sz w:val="22"/>
          <w:szCs w:val="22"/>
        </w:rPr>
        <w:t>utilizzato dagli ODR e descrivere il valore aggiunto fornito dalle professionalità degli ODR.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 5.000 caratteri).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8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Complementarietà/ integrazione con altri fondi europei o nazionali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10a) Sinergia con azioni interregionali, transfrontaliere, transnazionali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Chiarire se il progetto di R&amp;S può porsi in sinergia con specifiche azioni interregionali, transfrontaliere, transnazionali.</w:t>
      </w:r>
    </w:p>
    <w:p w:rsidR="00882909" w:rsidRDefault="005D0094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 2.000 caratteri).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9"/>
        <w:tblW w:w="9851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851"/>
      </w:tblGrid>
      <w:tr w:rsidR="00882909">
        <w:trPr>
          <w:trHeight w:val="3296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882909" w:rsidRDefault="005D009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882909" w:rsidRDefault="005D0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882909" w:rsidRDefault="008829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Comunicazione dei risultati</w:t>
      </w: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11a) Adeguatezza delle modalità scelte per la comunicazione e la divulgazione dei risultati in relazione al territorio interessato, alla numerosità e tipologia dei soggetti coinvolti, all’obiettivo del progetto innovativo, nonch</w:t>
      </w:r>
      <w:r>
        <w:rPr>
          <w:rFonts w:ascii="Times New Roman" w:eastAsia="Times New Roman" w:hAnsi="Times New Roman" w:cs="Times New Roman"/>
          <w:sz w:val="22"/>
          <w:szCs w:val="22"/>
        </w:rPr>
        <w:t>é alle istituzioni pubbliche coinvolte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(contrassegnare l’opzione scelta per manifestare la relativa assunzione d’impegno a termini di bando) </w:t>
      </w: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1"/>
          <w:id w:val="-58575839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Assunzione d’impegno alla realizzazione di eventi pubblici: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62"/>
          <w:id w:val="96523780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Organizzazione di eventi pubblici, periodici, per la diffusione dei risultati intermedi conseguiti in itinere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Impegno alla realizzazione del seguente numero di eventi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divulgativi durante lo svolgimento del progetto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______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63"/>
          <w:id w:val="191335341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Organizzazione di almeno un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evento </w:t>
      </w:r>
      <w:r>
        <w:rPr>
          <w:rFonts w:ascii="Times New Roman" w:eastAsia="Times New Roman" w:hAnsi="Times New Roman" w:cs="Times New Roman"/>
          <w:sz w:val="22"/>
          <w:szCs w:val="22"/>
        </w:rPr>
        <w:t>pubblico di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diffusione dei risultati finali alla conclusione del progetto.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82909" w:rsidRDefault="005D0094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4"/>
          <w:id w:val="90102178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Pubblicazioni scientifiche: impegno alla pubblicazione dei risultati del progetto di R&amp;S in almeno una rivista scientifica.</w:t>
      </w:r>
    </w:p>
    <w:p w:rsidR="00882909" w:rsidRDefault="00882909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5"/>
          <w:id w:val="1907337152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Canali online per la diffusione dei ri</w:t>
      </w:r>
      <w:r>
        <w:rPr>
          <w:rFonts w:ascii="Times New Roman" w:eastAsia="Times New Roman" w:hAnsi="Times New Roman" w:cs="Times New Roman"/>
          <w:sz w:val="22"/>
          <w:szCs w:val="22"/>
        </w:rPr>
        <w:t>sultati del progetto di R&amp;S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6"/>
          <w:id w:val="-647428464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Diffusione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dei risultati tramite il sito internet di ciascuna RIR o Distretto partecipante al progetto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67"/>
          <w:id w:val="7849275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Diffusione dei risultati tramite siti internet a visibilità internazionale (risultati pubblicati in siti in lingua 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raniera)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68"/>
          <w:id w:val="1462224009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Diffusione dei risultati tramite il portale tematico regionale “Innoveneto” (storie dell’innovazione)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69"/>
          <w:id w:val="693348686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Diffusione dei risultati tramite spedizione di newsletter a un pubblico di almeno 500 destinatari.</w:t>
      </w:r>
    </w:p>
    <w:p w:rsidR="00882909" w:rsidRDefault="00882909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704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70"/>
          <w:id w:val="-21320900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Valorizzazione del brand “InnovatiVE”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sdt>
        <w:sdtPr>
          <w:tag w:val="goog_rdk_71"/>
          <w:id w:val="1975873417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Produzione di videointerviste (su format “InnovatiVE”) per l’illustrazione di output intermedi e finali di progetto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mpegn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alla produzione del se</w:t>
      </w:r>
      <w:r>
        <w:rPr>
          <w:rFonts w:ascii="Times New Roman" w:eastAsia="Times New Roman" w:hAnsi="Times New Roman" w:cs="Times New Roman"/>
          <w:sz w:val="22"/>
          <w:szCs w:val="22"/>
        </w:rPr>
        <w:t>guente numero di videointerviste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______</w:t>
      </w:r>
    </w:p>
    <w:p w:rsidR="00882909" w:rsidRDefault="005D0094">
      <w:pPr>
        <w:ind w:left="993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72"/>
          <w:id w:val="1020666050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22"/>
              <w:szCs w:val="22"/>
            </w:rPr>
            <w:tab/>
          </w:r>
        </w:sdtContent>
      </w:sdt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Produzione di brochure e altro materiale divulgativo (su format “InnovatiVE”) fruibili online per l’illustrazione dei risultati di progetto</w:t>
      </w:r>
    </w:p>
    <w:p w:rsidR="00882909" w:rsidRDefault="00882909">
      <w:pPr>
        <w:ind w:left="1416" w:hanging="71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882909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82909" w:rsidRDefault="005D0094">
      <w:pPr>
        <w:ind w:left="6372" w:firstLine="70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DIGITALE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82909" w:rsidRDefault="005D0094">
      <w:pPr>
        <w:ind w:left="7092" w:hanging="56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(del Capofila)*</w:t>
      </w:r>
    </w:p>
    <w:p w:rsidR="00882909" w:rsidRDefault="005D009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</w:t>
      </w:r>
    </w:p>
    <w:p w:rsidR="00882909" w:rsidRDefault="0088290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82909" w:rsidRDefault="0088290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82909" w:rsidRDefault="005D009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dopo aver trasformato in f</w:t>
      </w:r>
      <w:r>
        <w:rPr>
          <w:rFonts w:ascii="Times New Roman" w:eastAsia="Times New Roman" w:hAnsi="Times New Roman" w:cs="Times New Roman"/>
          <w:sz w:val="20"/>
          <w:szCs w:val="20"/>
        </w:rPr>
        <w:t>ormato “PDF” il modello compilato, sottoscrivere con firma digitale del legale rappresentante del soggetto giuridico identificato quale Capofila.</w:t>
      </w:r>
      <w:bookmarkStart w:id="0" w:name="_GoBack"/>
      <w:bookmarkEnd w:id="0"/>
    </w:p>
    <w:sectPr w:rsidR="00882909" w:rsidSect="00D96E83"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94" w:rsidRDefault="005D0094">
      <w:r>
        <w:separator/>
      </w:r>
    </w:p>
  </w:endnote>
  <w:endnote w:type="continuationSeparator" w:id="0">
    <w:p w:rsidR="005D0094" w:rsidRDefault="005D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94" w:rsidRDefault="005D0094">
      <w:r>
        <w:separator/>
      </w:r>
    </w:p>
  </w:footnote>
  <w:footnote w:type="continuationSeparator" w:id="0">
    <w:p w:rsidR="005D0094" w:rsidRDefault="005D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0B89"/>
    <w:multiLevelType w:val="multilevel"/>
    <w:tmpl w:val="61A8E390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47E3"/>
    <w:multiLevelType w:val="multilevel"/>
    <w:tmpl w:val="114045F0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5651F2A"/>
    <w:multiLevelType w:val="multilevel"/>
    <w:tmpl w:val="A1D4F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6B34071"/>
    <w:multiLevelType w:val="multilevel"/>
    <w:tmpl w:val="FB905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731C0"/>
    <w:multiLevelType w:val="multilevel"/>
    <w:tmpl w:val="B0F2E074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82D"/>
    <w:multiLevelType w:val="multilevel"/>
    <w:tmpl w:val="F03E2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6721DB"/>
    <w:multiLevelType w:val="multilevel"/>
    <w:tmpl w:val="1C8A5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04039A"/>
    <w:multiLevelType w:val="multilevel"/>
    <w:tmpl w:val="BD12E002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352300"/>
    <w:multiLevelType w:val="multilevel"/>
    <w:tmpl w:val="D7240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194D74"/>
    <w:multiLevelType w:val="multilevel"/>
    <w:tmpl w:val="34ECC836"/>
    <w:lvl w:ilvl="0">
      <w:start w:val="3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0A41FB"/>
    <w:multiLevelType w:val="multilevel"/>
    <w:tmpl w:val="1BAE66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09"/>
    <w:rsid w:val="005D0094"/>
    <w:rsid w:val="00882909"/>
    <w:rsid w:val="00937712"/>
    <w:rsid w:val="00D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3A92"/>
  <w15:docId w15:val="{107AA80F-FAEF-4603-BEAB-4D85D8C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F82"/>
  </w:style>
  <w:style w:type="paragraph" w:styleId="Titolo1">
    <w:name w:val="heading 1"/>
    <w:basedOn w:val="Normale"/>
    <w:next w:val="Normale"/>
    <w:link w:val="Titolo1Carattere"/>
    <w:uiPriority w:val="99"/>
    <w:qFormat/>
    <w:rsid w:val="00916F8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6F8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6F8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6F8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6F8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916F82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916F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916F82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sid w:val="00916F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sid w:val="00916F82"/>
    <w:rPr>
      <w:rFonts w:ascii="Calibri" w:hAnsi="Calibri" w:cs="Times New Roman"/>
      <w:b/>
      <w:i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uiPriority w:val="99"/>
    <w:semiHidden/>
    <w:locked/>
    <w:rsid w:val="004F4066"/>
    <w:rPr>
      <w:rFonts w:ascii="Arial" w:hAnsi="Arial" w:cs="Arial"/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916F82"/>
    <w:rPr>
      <w:rFonts w:ascii="Arial" w:hAnsi="Arial" w:cs="Times New Roman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locked/>
    <w:rsid w:val="00916F82"/>
    <w:rPr>
      <w:rFonts w:ascii="Arial" w:hAnsi="Arial" w:cs="Times New Roman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916F82"/>
    <w:rPr>
      <w:rFonts w:ascii="Arial" w:hAnsi="Arial" w:cs="Times New Roman"/>
      <w:sz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0CBB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D0CBB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0CBB"/>
    <w:rPr>
      <w:rFonts w:ascii="Tahoma" w:hAnsi="Tahoma" w:cs="Times New Roman"/>
      <w:sz w:val="16"/>
    </w:rPr>
  </w:style>
  <w:style w:type="character" w:styleId="Rimandocommento">
    <w:name w:val="annotation reference"/>
    <w:uiPriority w:val="99"/>
    <w:semiHidden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D0CBB"/>
    <w:rPr>
      <w:rFonts w:ascii="Arial" w:hAnsi="Arial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D0C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D0CBB"/>
    <w:rPr>
      <w:rFonts w:ascii="Arial" w:hAnsi="Arial" w:cs="Times New Roman"/>
      <w:b/>
    </w:rPr>
  </w:style>
  <w:style w:type="paragraph" w:styleId="Paragrafoelenco">
    <w:name w:val="List Paragraph"/>
    <w:basedOn w:val="Normale"/>
    <w:uiPriority w:val="99"/>
    <w:qFormat/>
    <w:rsid w:val="00BA71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6F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gione.veneto.it/web/programmi-comunitari/monitoraggio-vas-vinca" TargetMode="External"/><Relationship Id="rId4" Type="http://schemas.openxmlformats.org/officeDocument/2006/relationships/settings" Target="settings.xml"/><Relationship Id="rId9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u7g4PYMTrl53uy9sajSrbU8K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3</cp:revision>
  <dcterms:created xsi:type="dcterms:W3CDTF">2024-07-01T09:54:00Z</dcterms:created>
  <dcterms:modified xsi:type="dcterms:W3CDTF">2024-07-01T09:55:00Z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