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1"/>
          <w:sz w:val="40"/>
          <w:szCs w:val="40"/>
        </w:rPr>
      </w:pPr>
      <w:r w:rsidDel="00000000" w:rsidR="00000000" w:rsidRPr="00000000">
        <w:rPr>
          <w:sz w:val="32"/>
          <w:szCs w:val="32"/>
          <w:rtl w:val="0"/>
        </w:rPr>
        <w:t xml:space="preserve">Da allegare alla domanda per 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Bando MAB - Musei Archivi Biblioteche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Bando per l’assegnazione di contributi per</w:t>
      </w:r>
      <w:r w:rsidDel="00000000" w:rsidR="00000000" w:rsidRPr="00000000">
        <w:rPr>
          <w:sz w:val="28"/>
          <w:szCs w:val="28"/>
          <w:rtl w:val="0"/>
        </w:rPr>
        <w:t xml:space="preserve"> i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l raggiungimento o mant</w:t>
      </w:r>
      <w:r w:rsidDel="00000000" w:rsidR="00000000" w:rsidRPr="00000000">
        <w:rPr>
          <w:sz w:val="28"/>
          <w:szCs w:val="28"/>
          <w:rtl w:val="0"/>
        </w:rPr>
        <w:t xml:space="preserve">enimento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dei livelli minimi di qualità e valorizzazione indicati nella DGR n. 1173 dell</w:t>
      </w:r>
      <w:r w:rsidDel="00000000" w:rsidR="00000000" w:rsidRPr="00000000">
        <w:rPr>
          <w:sz w:val="28"/>
          <w:szCs w:val="28"/>
          <w:rtl w:val="0"/>
        </w:rPr>
        <w:t xml:space="preserve">’11 agosto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2020. 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b w:val="1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DGR n. 195 del 27 febbraio 2024. Piano annuale degli interventi per la cultura 2024. L.R. n. 17/2019, artt. 2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-24.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Scheda del progetto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00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Ente che presenta il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[L’intitolazione dell’Ente deve corrispondere a quella indicata nella domanda di contributo]</w:t>
            </w:r>
          </w:p>
        </w:tc>
      </w:tr>
    </w:tbl>
    <w:p w:rsidR="00000000" w:rsidDel="00000000" w:rsidP="00000000" w:rsidRDefault="00000000" w:rsidRPr="00000000" w14:paraId="0000000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01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Denominazione dell’Istituto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[Indicare la denominazione dell’Istituto]</w:t>
            </w:r>
          </w:p>
        </w:tc>
      </w:tr>
    </w:tbl>
    <w:p w:rsidR="00000000" w:rsidDel="00000000" w:rsidP="00000000" w:rsidRDefault="00000000" w:rsidRPr="00000000" w14:paraId="0000001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01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del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[Indicare un titolo che identifichi il progetto per il quale si richiede il contributo.]</w:t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5099"/>
        <w:tblGridChange w:id="0">
          <w:tblGrid>
            <w:gridCol w:w="4531"/>
            <w:gridCol w:w="5099"/>
          </w:tblGrid>
        </w:tblGridChange>
      </w:tblGrid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01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di inizio anche presunta del progetto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1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di conclusione anche presunta del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[Prima data possibile: 01.01.2024]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………./………./……….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………./………./……….</w:t>
            </w:r>
          </w:p>
        </w:tc>
      </w:tr>
    </w:tbl>
    <w:p w:rsidR="00000000" w:rsidDel="00000000" w:rsidP="00000000" w:rsidRDefault="00000000" w:rsidRPr="00000000" w14:paraId="00000024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59"/>
        <w:gridCol w:w="1269"/>
        <w:tblGridChange w:id="0">
          <w:tblGrid>
            <w:gridCol w:w="8359"/>
            <w:gridCol w:w="1269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bd5b5" w:val="clear"/>
          </w:tcPr>
          <w:p w:rsidR="00000000" w:rsidDel="00000000" w:rsidP="00000000" w:rsidRDefault="00000000" w:rsidRPr="00000000" w14:paraId="0000002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Requisiti interessati (L.R. n. 17/2019, art. 23; DGR n. 1173/2020)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[Contrassegnare il quadratino per </w:t>
            </w:r>
            <w:r w:rsidDel="00000000" w:rsidR="00000000" w:rsidRPr="00000000">
              <w:rPr>
                <w:i w:val="1"/>
                <w:sz w:val="22"/>
                <w:szCs w:val="22"/>
                <w:u w:val="single"/>
                <w:rtl w:val="0"/>
              </w:rPr>
              <w:t xml:space="preserve">selezionare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rtl w:val="0"/>
              </w:rPr>
              <w:t xml:space="preserve">UNO</w:t>
            </w:r>
            <w:r w:rsidDel="00000000" w:rsidR="00000000" w:rsidRPr="00000000">
              <w:rPr>
                <w:i w:val="1"/>
                <w:sz w:val="22"/>
                <w:szCs w:val="22"/>
                <w:u w:val="single"/>
                <w:rtl w:val="0"/>
              </w:rPr>
              <w:t xml:space="preserve"> dei tre Requisiti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cui si riferisce il progetto.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E’ ammessa una sola scelta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]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Requisito c) - </w:t>
            </w:r>
            <w:r w:rsidDel="00000000" w:rsidR="00000000" w:rsidRPr="00000000">
              <w:rPr>
                <w:b w:val="1"/>
                <w:rtl w:val="0"/>
              </w:rPr>
              <w:t xml:space="preserve">Accesso e fruizione del patrimonio culturale </w:t>
            </w:r>
          </w:p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40"/>
                <w:szCs w:val="4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40"/>
                    <w:szCs w:val="4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ind w:left="718" w:firstLine="0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MAB: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718" w:hanging="36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Segnaletica di base indicante la presenza dell’istituto e il suo orario di apertura.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718" w:hanging="36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Redazione e adozione di una carta dei servizi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ind w:left="718" w:firstLine="0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MUSEI: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18" w:hanging="36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Presenza di strumenti essenziali di informazione e orientamento all’interno del museo o del sito museale (segnaletica informativa, direzionale e identificativa).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18" w:hanging="36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Presenza di strumenti informativi: sito web specifico o sezione all’interno dell’ente di appartenenza con informazioni essenziali e aggiornati sul museo, sui documenti istituzionali, sul patrimonio, sui servizi e sulle attività; presenza di materiale informativo sul museo, sul patrimonio, sui servizi e sul territorio; disponibilità di un catalogo e/o di una guida del museo; informazione sulla disponibilità di assistenza, strumenti e attività rivolte alle persone con disabilità.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18" w:hanging="36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Didascalie e pannelli informativi o schede mobili con informazioni chiare e leggibili.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18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Attività educative per diverse fasce di pubblico; visite guidate e percorsi tematici.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718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Presenza sul sito web dei principali contatti e di un indirizzo di posta elettronica; esistenza di una procedura di reclamo formalizzata con indicazione dei tempi di risposta e del referente.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ind w:left="709" w:firstLine="0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ARCHIVI: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ind w:left="709" w:hanging="36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Regolamento per la consultazione e l’utilizzo dei servizi.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ind w:left="709" w:hanging="36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Assistenza alla consultazione e orientamento.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ind w:left="709" w:hanging="36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Registrazione degli accessi e delle richieste di consultazione.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709" w:hanging="36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Presenza di almeno una pagina web che offra informazioni sul servizio archivistico.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ind w:left="709" w:hanging="36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Disponibilità per il pubblico di strumenti di consultazione dei fondi archivistici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ind w:left="709" w:hanging="36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Realizzazione di almeno una attività di valorizzazione o promozione annuale (inventariazione, digitalizzazione, visite guidate, laboratori archivistici, studi e ricerche, pubblicazioni, attività formativa, convegni e seminari) dei fondi archivistici e dei servizi archivistici.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ind w:left="709" w:firstLine="0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BIBLIOTECHE: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ind w:left="709" w:hanging="36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Regolamento per l’utilizzo dei servizi.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ind w:left="709" w:hanging="36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Assistenza alla consultazione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orientamento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ind w:left="709" w:hanging="36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Presenza di almeno una pagina web che offra informazioni sul servizio.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ind w:left="709" w:hanging="36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Disponibilità per il pubblico di strumenti di consultazione del patrimonio documentario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709" w:hanging="36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Realizzazione di almeno una attività di valorizzazione o promozione annuale (digitalizzazione, visite guidate, laboratori, studi e ricerche, pubblicazioni, attività formativa, convegni e seminari) delle raccolte documentarie e dei servizi bibliotecari.</w:t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59"/>
        <w:gridCol w:w="1269"/>
        <w:tblGridChange w:id="0">
          <w:tblGrid>
            <w:gridCol w:w="8359"/>
            <w:gridCol w:w="1269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Requisito e) – </w:t>
            </w:r>
            <w:r w:rsidDel="00000000" w:rsidR="00000000" w:rsidRPr="00000000">
              <w:rPr>
                <w:b w:val="1"/>
                <w:rtl w:val="0"/>
              </w:rPr>
              <w:t xml:space="preserve">Cura e gestione del Patrimonio</w:t>
            </w:r>
          </w:p>
          <w:p w:rsidR="00000000" w:rsidDel="00000000" w:rsidP="00000000" w:rsidRDefault="00000000" w:rsidRPr="00000000" w14:paraId="000000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color w:val="000000"/>
                <w:sz w:val="40"/>
                <w:szCs w:val="4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40"/>
                    <w:szCs w:val="4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6">
            <w:pPr>
              <w:ind w:left="709" w:firstLine="0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MAB: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ind w:left="709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Controllo microclimatico secondo gli standard vigenti degli ambienti destinati alla conservazione ed esposizione del patrimonio culturale.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ind w:left="709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Conservazione preventiva del patrimonio posseduto (restauro e digitalizzazione qualora necessario).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A">
            <w:pPr>
              <w:ind w:left="709" w:firstLine="0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MUSEI: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6"/>
              </w:numPr>
              <w:ind w:left="709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Documento programmatico sulla politica di acquisizioni e implementazioni del patrimonio coerentemente con la missione dell’istituto esplicitata nel regolamento e/o nello statuto.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6"/>
              </w:numPr>
              <w:ind w:left="709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Registrazione progressiva e univoca in entrata del patrimonio o inventario patrimoniale; schede identificative delle opere in esposizione corredate da adeguata documentazione iconografica; registrazione in entrata e in uscita del patrimonio a diverso titolo presente nel museo e negli altri luoghi della cultura di pertinenza.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6"/>
              </w:numPr>
              <w:ind w:left="709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Selezione, ordinamento e presentazione dei beni sulla base di un progetto scientifico che evidenzi criteri e motivazioni delle scelte operate.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6"/>
              </w:numPr>
              <w:ind w:left="709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Documento programmatico in merito alla politica di esposizioni temporanee.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6"/>
              </w:numPr>
              <w:ind w:left="709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Attività di studio sulle proprie collezioni e sui siti, adeguatamente documentata.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6"/>
              </w:numPr>
              <w:ind w:left="709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Ordinamento e conservazione dei beni non esposti secondo criteri di funzionalità e di sicurezza.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2">
            <w:pPr>
              <w:ind w:left="709" w:firstLine="0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ARCHIVI: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ind w:left="709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Rispetto del vincolo archivistico dei complessi archivistici conservati.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ind w:left="709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Condizionamento adeguato dei materiali archivistici.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ind w:left="709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Descrizione informatizzata, almeno sommaria, di tutti il patrimonio documentario secondo gli standard descrittivi vigenti.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ind w:left="709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Adozione del Manuale di gestione e del Piano di conservazione e selezione dei documenti (enti pubblici).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ind w:left="709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Rispetto delle prescrizioni del Codice dei BB.CC. e delle norme in materia di protezione dei dati personali e delle condizioni eventualmente fissate dai proprietari per i fondi ricevuti in dono o deposito, nel regolamentare l’accesso alla documentazione.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ind w:left="709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Sorveglianza durante la consultazione e regolamentazione degli accessi al deposito.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A">
            <w:pPr>
              <w:ind w:left="709" w:firstLine="0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BIBLIOTECHE: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ind w:left="709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Descrizione informatizzata, almeno sommaria, di tutti i fondi secondo gli standard descrittivi vigenti.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ind w:left="709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Disponibilità di documenti adatti a diverse età e presenza di fondi e sezioni specifiche in relazione ai bisogni dell’utenza.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ind w:left="709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Per le biblioteche di pubblica lettura: costante ed equilibrato aggiornamento delle raccolte; per le biblioteche specialistiche: aggiornamento disciplinare specifico.</w:t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59"/>
        <w:gridCol w:w="1269"/>
        <w:tblGridChange w:id="0">
          <w:tblGrid>
            <w:gridCol w:w="8359"/>
            <w:gridCol w:w="1269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</w:tcPr>
          <w:p w:rsidR="00000000" w:rsidDel="00000000" w:rsidP="00000000" w:rsidRDefault="00000000" w:rsidRPr="00000000" w14:paraId="00000070">
            <w:pPr>
              <w:ind w:left="34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34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Requisito f) – </w:t>
            </w:r>
            <w:r w:rsidDel="00000000" w:rsidR="00000000" w:rsidRPr="00000000">
              <w:rPr>
                <w:b w:val="1"/>
                <w:rtl w:val="0"/>
              </w:rPr>
              <w:t xml:space="preserve">Gratuità dei servizi</w:t>
            </w:r>
          </w:p>
          <w:p w:rsidR="00000000" w:rsidDel="00000000" w:rsidP="00000000" w:rsidRDefault="00000000" w:rsidRPr="00000000" w14:paraId="00000072">
            <w:pPr>
              <w:ind w:left="3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73">
            <w:pPr>
              <w:ind w:left="34" w:firstLine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34" w:firstLine="0"/>
              <w:jc w:val="center"/>
              <w:rPr>
                <w:color w:val="000000"/>
                <w:sz w:val="40"/>
                <w:szCs w:val="4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40"/>
                    <w:szCs w:val="4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5">
            <w:pPr>
              <w:ind w:left="709" w:firstLine="0"/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ARCHIVI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7"/>
              </w:numPr>
              <w:ind w:left="718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Gratuità del servizio di consultazione, di orientamento e di consulenza per tutti gli utenti.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8">
            <w:pPr>
              <w:ind w:left="709" w:firstLine="0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BIBLIOTECHE: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7"/>
              </w:numPr>
              <w:ind w:left="718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Gratuità del servizio di consultazione, di orientamento e consulenza e del prestito librario (con esclusione delle sole eventuali spese per servizi a domanda individuale, di trasporto e movimentazione) per tutti gli utenti.</w:t>
            </w:r>
          </w:p>
        </w:tc>
      </w:tr>
    </w:tbl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07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Obiettivo del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[Descrivere l’obiettivo che si intende raggiungere con il progetto rapportandolo al Requisito scelto.]</w:t>
            </w:r>
          </w:p>
        </w:tc>
      </w:tr>
    </w:tbl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08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Descrizione del progetto e modalità realizzative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[Presentare sinteticamente le linee generali e le tempistiche del progetto suddividendole nelle Azioni previste.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Spiegare come si intende procedere concretamente per garantire il raggiungimento dell’obiettivo]</w:t>
            </w:r>
          </w:p>
        </w:tc>
      </w:tr>
    </w:tbl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Azione/i: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Predisposizione del materiale bibliografico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Si prevede di predisporre il materiale in giugno con personale della biblioteca ………………………..…………….].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[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Es.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Inventariazione. Si prevede di procedere alla inventariazione per tutto luglio con personale professionalizzato esterno alla biblioteca ……].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[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Es.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Catalogazione. Si prevede di procedere alla catalogazione tra agosto e ottobre con personale professionalizzato esterno alla biblioteca 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………………………………………………………………………………………………………………………………….*</w:t>
            </w:r>
          </w:p>
          <w:p w:rsidR="00000000" w:rsidDel="00000000" w:rsidP="00000000" w:rsidRDefault="00000000" w:rsidRPr="00000000" w14:paraId="0000009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>
          <w:sz w:val="14"/>
          <w:szCs w:val="14"/>
        </w:rPr>
      </w:pPr>
      <w:r w:rsidDel="00000000" w:rsidR="00000000" w:rsidRPr="00000000">
        <w:rPr>
          <w:sz w:val="20"/>
          <w:szCs w:val="20"/>
          <w:rtl w:val="0"/>
        </w:rPr>
        <w:t xml:space="preserve">* aggiungere le righe necessarie per elencare tutte le azioni.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0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35"/>
        <w:gridCol w:w="3210"/>
        <w:tblGridChange w:id="0">
          <w:tblGrid>
            <w:gridCol w:w="5835"/>
            <w:gridCol w:w="321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bd5b5" w:val="clear"/>
          </w:tcPr>
          <w:p w:rsidR="00000000" w:rsidDel="00000000" w:rsidP="00000000" w:rsidRDefault="00000000" w:rsidRPr="00000000" w14:paraId="000000A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Prospetto economico di dettaglio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F">
            <w:pPr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[Elencare le azioni previste nel progetto con gli importi di spesa preventivati seguendo lo schema qui sotto</w:t>
            </w:r>
            <w:r w:rsidDel="00000000" w:rsidR="00000000" w:rsidRPr="00000000">
              <w:rPr>
                <w:rtl w:val="0"/>
              </w:rPr>
              <w:t xml:space="preserve">.  </w:t>
            </w:r>
          </w:p>
          <w:p w:rsidR="00000000" w:rsidDel="00000000" w:rsidP="00000000" w:rsidRDefault="00000000" w:rsidRPr="00000000" w14:paraId="000000B0">
            <w:pPr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Il totale deve corrispondere alla spesa complessiva indicata nella domanda di partecipazione al Bando. Approssimare all’euro.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1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ATTENZIONE: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Verificare puntualmente l’ammissibilità delle spese confrontandole con quelle elencate all’art. 8 del bando]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Azione/i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Spesa (euro)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i w:val="1"/>
                <w:rtl w:val="0"/>
              </w:rPr>
              <w:t xml:space="preserve">Es.</w:t>
            </w:r>
            <w:r w:rsidDel="00000000" w:rsidR="00000000" w:rsidRPr="00000000">
              <w:rPr>
                <w:rtl w:val="0"/>
              </w:rPr>
              <w:t xml:space="preserve"> Predisposizione materiale con personale dipendente]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i w:val="1"/>
                <w:rtl w:val="0"/>
              </w:rPr>
              <w:t xml:space="preserve">Es</w:t>
            </w:r>
            <w:r w:rsidDel="00000000" w:rsidR="00000000" w:rsidRPr="00000000">
              <w:rPr>
                <w:rtl w:val="0"/>
              </w:rPr>
              <w:t xml:space="preserve">. 1.000,00]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i w:val="1"/>
                <w:rtl w:val="0"/>
              </w:rPr>
              <w:t xml:space="preserve">Es.</w:t>
            </w:r>
            <w:r w:rsidDel="00000000" w:rsidR="00000000" w:rsidRPr="00000000">
              <w:rPr>
                <w:rtl w:val="0"/>
              </w:rPr>
              <w:t xml:space="preserve"> Inventariazione materiale con personale esterno]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[Es. 1.000,00]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i w:val="1"/>
                <w:rtl w:val="0"/>
              </w:rPr>
              <w:t xml:space="preserve">Es.</w:t>
            </w:r>
            <w:r w:rsidDel="00000000" w:rsidR="00000000" w:rsidRPr="00000000">
              <w:rPr>
                <w:rtl w:val="0"/>
              </w:rPr>
              <w:t xml:space="preserve"> Catalogazione materiale con personale esterno]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[Es. 3.000,00]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i w:val="1"/>
                <w:rtl w:val="0"/>
              </w:rPr>
              <w:t xml:space="preserve">Es.</w:t>
            </w:r>
            <w:r w:rsidDel="00000000" w:rsidR="00000000" w:rsidRPr="00000000">
              <w:rPr>
                <w:rtl w:val="0"/>
              </w:rPr>
              <w:t xml:space="preserve"> Acquisto faldoni]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[Es. 500,00]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………………………….,00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…*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………………………….,00</w:t>
            </w:r>
          </w:p>
        </w:tc>
      </w:tr>
    </w:tbl>
    <w:p w:rsidR="00000000" w:rsidDel="00000000" w:rsidP="00000000" w:rsidRDefault="00000000" w:rsidRPr="00000000" w14:paraId="000000C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 aggiungere le righe necessarie per elencare tutte le azioni.</w:t>
      </w:r>
    </w:p>
    <w:p w:rsidR="00000000" w:rsidDel="00000000" w:rsidP="00000000" w:rsidRDefault="00000000" w:rsidRPr="00000000" w14:paraId="000000C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7"/>
        <w:gridCol w:w="4508"/>
        <w:tblGridChange w:id="0">
          <w:tblGrid>
            <w:gridCol w:w="4507"/>
            <w:gridCol w:w="4508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fbd5b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Piano finanziario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USCITE totali del progetto (euro)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ENTRATE totali del progetto (euro)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………………………….,00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………………………….,00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Contributo richiesto (euro), pari al 70% della spesa ammissibile per il progetto*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Quota di cofinanziamento (euro), pari al 30% della spesa ammissibile per il progetto*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………………………….,00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………………………….,00</w:t>
            </w:r>
          </w:p>
        </w:tc>
      </w:tr>
    </w:tbl>
    <w:p w:rsidR="00000000" w:rsidDel="00000000" w:rsidP="00000000" w:rsidRDefault="00000000" w:rsidRPr="00000000" w14:paraId="000000D1">
      <w:pPr>
        <w:rPr>
          <w:highlight w:val="cyan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2385"/>
        <w:gridCol w:w="105"/>
        <w:gridCol w:w="1920"/>
        <w:gridCol w:w="2205"/>
        <w:tblGridChange w:id="0">
          <w:tblGrid>
            <w:gridCol w:w="2385"/>
            <w:gridCol w:w="2385"/>
            <w:gridCol w:w="105"/>
            <w:gridCol w:w="1920"/>
            <w:gridCol w:w="220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*Tabella di aiuto per la compilazione del Piano finanziario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Contributo MINIMO per tutti gli istituti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Contributo del 70% (euro)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Cofinanziamento del 30% (euro)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Preventivo totale per le spese ammissibili (euro)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Musei, archivi e biblioteche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1.000,00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429,00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1.429,00</w:t>
            </w:r>
          </w:p>
        </w:tc>
      </w:tr>
    </w:tbl>
    <w:p w:rsidR="00000000" w:rsidDel="00000000" w:rsidP="00000000" w:rsidRDefault="00000000" w:rsidRPr="00000000" w14:paraId="000000E6">
      <w:pPr>
        <w:rPr>
          <w:highlight w:val="cyan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630"/>
        <w:gridCol w:w="2520"/>
        <w:gridCol w:w="105"/>
        <w:gridCol w:w="1830"/>
        <w:gridCol w:w="2250"/>
        <w:tblGridChange w:id="0">
          <w:tblGrid>
            <w:gridCol w:w="1680"/>
            <w:gridCol w:w="630"/>
            <w:gridCol w:w="2520"/>
            <w:gridCol w:w="105"/>
            <w:gridCol w:w="1830"/>
            <w:gridCol w:w="225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6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Contributo MASSIMO per settore e tipologia di istituto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 musei e archivi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Contributo del 70% (euro)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Cofinanziamento del 30% (euro)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Preventivo totale per le spese ammissibili (euro)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Musei e archivi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15.000,00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6.429,00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21.429,00</w:t>
            </w:r>
          </w:p>
        </w:tc>
      </w:tr>
    </w:tbl>
    <w:p w:rsidR="00000000" w:rsidDel="00000000" w:rsidP="00000000" w:rsidRDefault="00000000" w:rsidRPr="00000000" w14:paraId="000000FF">
      <w:pPr>
        <w:rPr>
          <w:sz w:val="12"/>
          <w:szCs w:val="12"/>
          <w:highlight w:val="cyan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2550"/>
        <w:gridCol w:w="1905"/>
        <w:gridCol w:w="2265"/>
        <w:tblGridChange w:id="0">
          <w:tblGrid>
            <w:gridCol w:w="2310"/>
            <w:gridCol w:w="2550"/>
            <w:gridCol w:w="1905"/>
            <w:gridCol w:w="22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 le biblioteche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Fascia A - reti e sistemi bibliotecari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Contributo del 70% (euro)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Cofinanziamento del 30% (euro)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Preventivo totale per le spese ammissibili (euro)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provinciali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17.500,00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7.500,00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25.000,00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intercomunali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17.500,00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7.500,00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25.000,00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urbani in capoluoghi di provincia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3.000,00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1.286,00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4.286,00</w:t>
            </w:r>
          </w:p>
        </w:tc>
      </w:tr>
    </w:tbl>
    <w:p w:rsidR="00000000" w:rsidDel="00000000" w:rsidP="00000000" w:rsidRDefault="00000000" w:rsidRPr="00000000" w14:paraId="00000118">
      <w:pPr>
        <w:rPr>
          <w:sz w:val="12"/>
          <w:szCs w:val="12"/>
          <w:highlight w:val="cyan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2400"/>
        <w:gridCol w:w="2070"/>
        <w:gridCol w:w="2280"/>
        <w:tblGridChange w:id="0">
          <w:tblGrid>
            <w:gridCol w:w="2295"/>
            <w:gridCol w:w="2400"/>
            <w:gridCol w:w="2070"/>
            <w:gridCol w:w="22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Fascia B - biblioteche singole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Contributo del 70% (euro)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Cofinanziamento del 30% (euro)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Preventivo totale per le spese ammissibili (euro)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biblioteche singole [cfr. NB sotto]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1.500,00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643,00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2.143,00</w:t>
            </w:r>
          </w:p>
        </w:tc>
      </w:tr>
    </w:tbl>
    <w:p w:rsidR="00000000" w:rsidDel="00000000" w:rsidP="00000000" w:rsidRDefault="00000000" w:rsidRPr="00000000" w14:paraId="00000125">
      <w:pPr>
        <w:rPr>
          <w:i w:val="1"/>
          <w:sz w:val="28"/>
          <w:szCs w:val="28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NB</w:t>
      </w:r>
      <w:r w:rsidDel="00000000" w:rsidR="00000000" w:rsidRPr="00000000">
        <w:rPr>
          <w:sz w:val="16"/>
          <w:szCs w:val="16"/>
          <w:rtl w:val="0"/>
        </w:rPr>
        <w:t xml:space="preserve">: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biblioteche singole non aderenti a una rete o sistema territoriale o biblioteche singole aderenti a una rete, purché quest’ultima non abbia presentato istanza per il bando.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both"/>
        <w:rPr>
          <w:sz w:val="28"/>
          <w:szCs w:val="28"/>
          <w:highlight w:val="red"/>
        </w:rPr>
      </w:pPr>
      <w:r w:rsidDel="00000000" w:rsidR="00000000" w:rsidRPr="00000000">
        <w:rPr>
          <w:sz w:val="28"/>
          <w:szCs w:val="28"/>
          <w:rtl w:val="0"/>
        </w:rPr>
        <w:t xml:space="preserve">Per completare la valutazione del progetto si forniscono i seguenti elementi in riferimento al Bando: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12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Qualità del progetto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[Indicare gli elementi che si ritiene qualifichino il progetto e lo rendono particolarmente significativo: contenuti, interesse generale e/o disciplinare, impatto sul territorio, ecc. Se il progetto lo prevede, si ricorra anche a numeri e stime.]</w:t>
            </w:r>
          </w:p>
        </w:tc>
      </w:tr>
    </w:tbl>
    <w:p w:rsidR="00000000" w:rsidDel="00000000" w:rsidP="00000000" w:rsidRDefault="00000000" w:rsidRPr="00000000" w14:paraId="0000012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13F">
            <w:pPr>
              <w:numPr>
                <w:ilvl w:val="0"/>
                <w:numId w:val="8"/>
              </w:numPr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Professionalità coinvolte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[Indicare il numero e le caratteristiche (titolo di studio; esperienza lavorativa; competenze disciplinari; ecc.)  delle professionalità utilizzate. Si invita a non limitarsi ad allegare curricula]</w:t>
            </w:r>
          </w:p>
        </w:tc>
      </w:tr>
    </w:tbl>
    <w:p w:rsidR="00000000" w:rsidDel="00000000" w:rsidP="00000000" w:rsidRDefault="00000000" w:rsidRPr="00000000" w14:paraId="0000014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both"/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151">
            <w:pPr>
              <w:numPr>
                <w:ilvl w:val="0"/>
                <w:numId w:val="8"/>
              </w:numPr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Urgenza o particolare necessità dell’intervento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2">
            <w:pPr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[Indicare gli elementi che possono giustificare l’urgenza o la necessità particolare del progetto presentato.]</w:t>
            </w:r>
          </w:p>
        </w:tc>
      </w:tr>
    </w:tbl>
    <w:p w:rsidR="00000000" w:rsidDel="00000000" w:rsidP="00000000" w:rsidRDefault="00000000" w:rsidRPr="00000000" w14:paraId="0000015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fbd5b5" w:val="clear"/>
          </w:tcPr>
          <w:p w:rsidR="00000000" w:rsidDel="00000000" w:rsidP="00000000" w:rsidRDefault="00000000" w:rsidRPr="00000000" w14:paraId="0000016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Trasversalità rispetto alle tipologie di istituto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3">
            <w:pPr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[Se il progetto coinvolge istituti di diversa tipologia, cliccare sul quadratino corrispondente alla compresenza interessata.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E’ ammessa una sola scelta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hd w:fill="ffffff" w:val="clea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222222"/>
                <w:sz w:val="22"/>
                <w:szCs w:val="22"/>
                <w:rtl w:val="0"/>
              </w:rPr>
              <w:t xml:space="preserve">NB: Un progetto si può definire “trasversale” se mette concretamente in relazione almeno due tipologie di istituti culturali, ovvero deve avere </w:t>
            </w:r>
            <w:r w:rsidDel="00000000" w:rsidR="00000000" w:rsidRPr="00000000">
              <w:rPr>
                <w:i w:val="1"/>
                <w:color w:val="222222"/>
                <w:sz w:val="22"/>
                <w:szCs w:val="22"/>
                <w:u w:val="single"/>
                <w:rtl w:val="0"/>
              </w:rPr>
              <w:t xml:space="preserve">qualcosa che accomuni gli istituti nel merito</w:t>
            </w:r>
            <w:r w:rsidDel="00000000" w:rsidR="00000000" w:rsidRPr="00000000">
              <w:rPr>
                <w:i w:val="1"/>
                <w:color w:val="222222"/>
                <w:sz w:val="22"/>
                <w:szCs w:val="22"/>
                <w:rtl w:val="0"/>
              </w:rPr>
              <w:t xml:space="preserve">, e questo deve essere esplicitato nella Scheda del progetto</w:t>
            </w:r>
            <w:r w:rsidDel="00000000" w:rsidR="00000000" w:rsidRPr="00000000">
              <w:rPr>
                <w:color w:val="222222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]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6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20"/>
        <w:gridCol w:w="1414"/>
        <w:tblGridChange w:id="0">
          <w:tblGrid>
            <w:gridCol w:w="8220"/>
            <w:gridCol w:w="14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Museo, archivio e biblioteca insieme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/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40"/>
                    <w:szCs w:val="4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Museo e archivio insieme</w:t>
            </w:r>
          </w:p>
          <w:p w:rsidR="00000000" w:rsidDel="00000000" w:rsidP="00000000" w:rsidRDefault="00000000" w:rsidRPr="00000000" w14:paraId="0000016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sz w:val="40"/>
                <w:szCs w:val="4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40"/>
                    <w:szCs w:val="4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Museo e biblioteca insieme</w:t>
            </w:r>
          </w:p>
          <w:p w:rsidR="00000000" w:rsidDel="00000000" w:rsidP="00000000" w:rsidRDefault="00000000" w:rsidRPr="00000000" w14:paraId="0000016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/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40"/>
                    <w:szCs w:val="4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Archivio e biblioteca insieme</w:t>
            </w:r>
          </w:p>
          <w:p w:rsidR="00000000" w:rsidDel="00000000" w:rsidP="00000000" w:rsidRDefault="00000000" w:rsidRPr="00000000" w14:paraId="0000017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sz w:val="40"/>
                <w:szCs w:val="40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40"/>
                    <w:szCs w:val="4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 SEGUIRE, SOLO PER RETI E SISTEMI:</w:t>
      </w:r>
    </w:p>
    <w:p w:rsidR="00000000" w:rsidDel="00000000" w:rsidP="00000000" w:rsidRDefault="00000000" w:rsidRPr="00000000" w14:paraId="0000017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20"/>
        <w:gridCol w:w="1414"/>
        <w:tblGridChange w:id="0">
          <w:tblGrid>
            <w:gridCol w:w="8220"/>
            <w:gridCol w:w="141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bd5b5" w:val="clear"/>
          </w:tcPr>
          <w:p w:rsidR="00000000" w:rsidDel="00000000" w:rsidP="00000000" w:rsidRDefault="00000000" w:rsidRPr="00000000" w14:paraId="0000017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TIPOLOGIA DELLA RETE O SISTEMA </w:t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(solo territoriale per le biblioteche)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[Contrassegnare il quadratino per confermare. E’ possibile una sola risposta]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Provinciale</w:t>
            </w:r>
          </w:p>
          <w:p w:rsidR="00000000" w:rsidDel="00000000" w:rsidP="00000000" w:rsidRDefault="00000000" w:rsidRPr="00000000" w14:paraId="0000017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/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40"/>
                    <w:szCs w:val="4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Intercomunale</w:t>
            </w:r>
          </w:p>
          <w:p w:rsidR="00000000" w:rsidDel="00000000" w:rsidP="00000000" w:rsidRDefault="00000000" w:rsidRPr="00000000" w14:paraId="0000018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/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40"/>
                    <w:szCs w:val="4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Urbana in capoluogo di provincia</w:t>
            </w:r>
          </w:p>
          <w:p w:rsidR="00000000" w:rsidDel="00000000" w:rsidP="00000000" w:rsidRDefault="00000000" w:rsidRPr="00000000" w14:paraId="0000018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sz w:val="40"/>
                <w:szCs w:val="40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40"/>
                    <w:szCs w:val="4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Settoriale (museale, archivistico)</w:t>
            </w:r>
          </w:p>
          <w:p w:rsidR="00000000" w:rsidDel="00000000" w:rsidP="00000000" w:rsidRDefault="00000000" w:rsidRPr="00000000" w14:paraId="0000018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Quattrocento Sans" w:cs="Quattrocento Sans" w:eastAsia="Quattrocento Sans" w:hAnsi="Quattrocento Sans"/>
                <w:sz w:val="40"/>
                <w:szCs w:val="40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40"/>
                    <w:szCs w:val="40"/>
                    <w:rtl w:val="0"/>
                  </w:rPr>
                  <w:t xml:space="preserve">☐</w:t>
                </w:r>
              </w:sdtContent>
            </w:sdt>
          </w:p>
        </w:tc>
      </w:tr>
    </w:tbl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9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15"/>
        <w:gridCol w:w="2715"/>
        <w:tblGridChange w:id="0">
          <w:tblGrid>
            <w:gridCol w:w="6915"/>
            <w:gridCol w:w="271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bd5b5" w:val="clear"/>
          </w:tcPr>
          <w:p w:rsidR="00000000" w:rsidDel="00000000" w:rsidP="00000000" w:rsidRDefault="00000000" w:rsidRPr="00000000" w14:paraId="0000018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Popolazione residente (solo per sistemi territoriali)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Popolazione complessiva residente al 31.12.2023 nei Comuni coinvolti nel progetto. </w:t>
            </w:r>
          </w:p>
          <w:p w:rsidR="00000000" w:rsidDel="00000000" w:rsidP="00000000" w:rsidRDefault="00000000" w:rsidRPr="00000000" w14:paraId="0000019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n. __ __ __ __ __ __  </w:t>
            </w:r>
          </w:p>
        </w:tc>
      </w:tr>
    </w:tbl>
    <w:p w:rsidR="00000000" w:rsidDel="00000000" w:rsidP="00000000" w:rsidRDefault="00000000" w:rsidRPr="00000000" w14:paraId="0000019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jc w:val="both"/>
        <w:rPr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6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0"/>
        <w:gridCol w:w="2715"/>
        <w:tblGridChange w:id="0">
          <w:tblGrid>
            <w:gridCol w:w="6900"/>
            <w:gridCol w:w="2715"/>
          </w:tblGrid>
        </w:tblGridChange>
      </w:tblGrid>
      <w:tr>
        <w:trPr>
          <w:cantSplit w:val="0"/>
          <w:tblHeader w:val="0"/>
        </w:trPr>
        <w:tc>
          <w:tcPr>
            <w:shd w:fill="fbd5b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Istituti culturali aderenti alla rete o sistema e presenti nel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N° totale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Musei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widowControl w:val="0"/>
              <w:jc w:val="righ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Archivi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widowControl w:val="0"/>
              <w:jc w:val="righ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B">
      <w:pPr>
        <w:jc w:val="both"/>
        <w:rPr>
          <w:strike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20"/>
        <w:gridCol w:w="1414"/>
        <w:tblGridChange w:id="0">
          <w:tblGrid>
            <w:gridCol w:w="8220"/>
            <w:gridCol w:w="141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bd5b5" w:val="clear"/>
          </w:tcPr>
          <w:p w:rsidR="00000000" w:rsidDel="00000000" w:rsidP="00000000" w:rsidRDefault="00000000" w:rsidRPr="00000000" w14:paraId="0000019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DICHIARAZIONE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[La dichiarazione è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obbligatoria</w:t>
            </w:r>
            <w:r w:rsidDel="00000000" w:rsidR="00000000" w:rsidRPr="00000000">
              <w:rPr>
                <w:i w:val="1"/>
                <w:rtl w:val="0"/>
              </w:rPr>
              <w:t xml:space="preserve"> per chi presenta un progetto di rete/sistema. </w:t>
            </w:r>
          </w:p>
          <w:p w:rsidR="00000000" w:rsidDel="00000000" w:rsidP="00000000" w:rsidRDefault="00000000" w:rsidRPr="00000000" w14:paraId="000001A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Contrassegnare il quadratino per confermare.]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“Gli istituti aderenti alla rete o al sistema cui si riferisce il progetto sono legati da un accordo formale.“</w:t>
            </w:r>
          </w:p>
          <w:p w:rsidR="00000000" w:rsidDel="00000000" w:rsidP="00000000" w:rsidRDefault="00000000" w:rsidRPr="00000000" w14:paraId="000001A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/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40"/>
                    <w:szCs w:val="4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“Gli istituti che partecipano al progetto sono riconosciuti ai sensi dell’art. 23 della L.R. n. 17/2019”</w:t>
            </w:r>
          </w:p>
          <w:p w:rsidR="00000000" w:rsidDel="00000000" w:rsidP="00000000" w:rsidRDefault="00000000" w:rsidRPr="00000000" w14:paraId="000001A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/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40"/>
                    <w:szCs w:val="4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“Il progetto di rete o sistema ha una ricaduta su tutti gli istituti coinvolti.”</w:t>
            </w:r>
          </w:p>
          <w:p w:rsidR="00000000" w:rsidDel="00000000" w:rsidP="00000000" w:rsidRDefault="00000000" w:rsidRPr="00000000" w14:paraId="000001A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sz w:val="40"/>
                <w:szCs w:val="40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40"/>
                    <w:szCs w:val="4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jc w:val="both"/>
        <w:rPr>
          <w:strike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7513.0" w:type="dxa"/>
        <w:jc w:val="left"/>
        <w:tblInd w:w="1266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7513"/>
        <w:tblGridChange w:id="0">
          <w:tblGrid>
            <w:gridCol w:w="7513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Persona referente per il progetto cui rivolgersi per informazioni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e cognome</w:t>
            </w:r>
          </w:p>
          <w:p w:rsidR="00000000" w:rsidDel="00000000" w:rsidP="00000000" w:rsidRDefault="00000000" w:rsidRPr="00000000" w14:paraId="000001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Telefono</w:t>
            </w:r>
          </w:p>
          <w:p w:rsidR="00000000" w:rsidDel="00000000" w:rsidP="00000000" w:rsidRDefault="00000000" w:rsidRPr="00000000" w14:paraId="000001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1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A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jc w:val="both"/>
        <w:rPr>
          <w:strike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jc w:val="both"/>
        <w:rPr>
          <w:strike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jc w:val="both"/>
        <w:rPr>
          <w:strike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jc w:val="both"/>
        <w:rPr>
          <w:strike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color w:val="444444"/>
          <w:sz w:val="22"/>
          <w:szCs w:val="22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701" w:top="103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Arial Unicode MS"/>
  <w:font w:name="Calibri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/</w:t>
    </w:r>
    <w:r w:rsidDel="00000000" w:rsidR="00000000" w:rsidRPr="00000000">
      <w:rPr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drawing>
        <wp:inline distB="0" distT="0" distL="114300" distR="114300">
          <wp:extent cx="2295525" cy="284480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4">
    <w:pPr>
      <w:tabs>
        <w:tab w:val="center" w:leader="none" w:pos="4819"/>
        <w:tab w:val="right" w:leader="none" w:pos="9638"/>
      </w:tabs>
      <w:rPr>
        <w:rFonts w:ascii="Calibri" w:cs="Calibri" w:eastAsia="Calibri" w:hAnsi="Calibri"/>
        <w:highlight w:val="cy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>
        <w:color w:val="444444"/>
        <w:sz w:val="22"/>
        <w:szCs w:val="22"/>
        <w:highlight w:val="cy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lowerLetter"/>
      <w:lvlText w:val="%2."/>
      <w:lvlJc w:val="left"/>
      <w:pPr>
        <w:ind w:left="143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09" w:hanging="357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09" w:hanging="357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09" w:hanging="357"/>
      </w:pPr>
      <w:rPr>
        <w:rFonts w:ascii="Noto Sans Symbols" w:cs="Noto Sans Symbols" w:eastAsia="Noto Sans Symbols" w:hAnsi="Noto Sans Symbols"/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</w:pPr>
    <w:rPr>
      <w:sz w:val="52"/>
      <w:szCs w:val="52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28"/>
      <w:szCs w:val="2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link w:val="Titolo1Carattere"/>
    <w:uiPriority w:val="9"/>
    <w:qFormat w:val="1"/>
    <w:pPr>
      <w:keepNext w:val="1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pPr>
      <w:keepNext w:val="1"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pPr>
      <w:keepNext w:val="1"/>
      <w:jc w:val="center"/>
      <w:outlineLvl w:val="2"/>
    </w:pPr>
    <w:rPr>
      <w:b w:val="1"/>
      <w:bCs w:val="1"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"/>
    <w:semiHidden w:val="1"/>
    <w:unhideWhenUsed w:val="1"/>
    <w:qFormat w:val="1"/>
    <w:pPr>
      <w:keepNext w:val="1"/>
      <w:jc w:val="both"/>
      <w:outlineLvl w:val="3"/>
    </w:pPr>
    <w:rPr>
      <w:b w:val="1"/>
      <w:bCs w:val="1"/>
    </w:rPr>
  </w:style>
  <w:style w:type="paragraph" w:styleId="Titolo5">
    <w:name w:val="heading 5"/>
    <w:basedOn w:val="Normale"/>
    <w:next w:val="Normale"/>
    <w:link w:val="Titolo5Carattere"/>
    <w:uiPriority w:val="9"/>
    <w:semiHidden w:val="1"/>
    <w:unhideWhenUsed w:val="1"/>
    <w:qFormat w:val="1"/>
    <w:pPr>
      <w:keepNext w:val="1"/>
      <w:jc w:val="both"/>
      <w:outlineLvl w:val="4"/>
    </w:pPr>
    <w:rPr>
      <w:b w:val="1"/>
      <w:bCs w:val="1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 w:val="1"/>
    <w:unhideWhenUsed w:val="1"/>
    <w:qFormat w:val="1"/>
    <w:rsid w:val="00912821"/>
    <w:pPr>
      <w:spacing w:after="60" w:before="240"/>
      <w:outlineLvl w:val="5"/>
    </w:pPr>
    <w:rPr>
      <w:rFonts w:ascii="Times New Roman" w:cs="Times New Roman" w:hAnsi="Times New Roman"/>
      <w:b w:val="1"/>
      <w:bCs w:val="1"/>
      <w:sz w:val="22"/>
      <w:szCs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1Carattere" w:customStyle="1">
    <w:name w:val="Titolo 1 Carattere"/>
    <w:basedOn w:val="Carpredefinitoparagrafo"/>
    <w:link w:val="Titolo1"/>
    <w:uiPriority w:val="9"/>
    <w:locked w:val="1"/>
    <w:rPr>
      <w:rFonts w:cs="Times New Roman" w:asciiTheme="majorHAnsi" w:eastAsiaTheme="majorEastAsia" w:hAnsiTheme="majorHAnsi"/>
      <w:b w:val="1"/>
      <w:bCs w:val="1"/>
      <w:kern w:val="32"/>
      <w:sz w:val="32"/>
      <w:szCs w:val="32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locked w:val="1"/>
    <w:rPr>
      <w:rFonts w:cs="Times New Roman" w:asciiTheme="majorHAnsi" w:eastAsiaTheme="majorEastAsia" w:hAnsiTheme="majorHAnsi"/>
      <w:b w:val="1"/>
      <w:bCs w:val="1"/>
      <w:i w:val="1"/>
      <w:iCs w:val="1"/>
      <w:sz w:val="28"/>
      <w:szCs w:val="28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locked w:val="1"/>
    <w:rPr>
      <w:rFonts w:cs="Times New Roman" w:asciiTheme="majorHAnsi" w:eastAsiaTheme="majorEastAsia" w:hAnsiTheme="majorHAnsi"/>
      <w:b w:val="1"/>
      <w:bCs w:val="1"/>
      <w:sz w:val="26"/>
      <w:szCs w:val="26"/>
    </w:rPr>
  </w:style>
  <w:style w:type="character" w:styleId="Titolo4Carattere" w:customStyle="1">
    <w:name w:val="Titolo 4 Carattere"/>
    <w:basedOn w:val="Carpredefinitoparagrafo"/>
    <w:link w:val="Titolo4"/>
    <w:uiPriority w:val="9"/>
    <w:semiHidden w:val="1"/>
    <w:locked w:val="1"/>
    <w:rPr>
      <w:rFonts w:cs="Times New Roman" w:asciiTheme="minorHAnsi" w:eastAsiaTheme="minorEastAsia" w:hAnsiTheme="minorHAnsi"/>
      <w:b w:val="1"/>
      <w:bCs w:val="1"/>
      <w:sz w:val="28"/>
      <w:szCs w:val="28"/>
    </w:rPr>
  </w:style>
  <w:style w:type="character" w:styleId="Titolo5Carattere" w:customStyle="1">
    <w:name w:val="Titolo 5 Carattere"/>
    <w:basedOn w:val="Carpredefinitoparagrafo"/>
    <w:link w:val="Titolo5"/>
    <w:uiPriority w:val="9"/>
    <w:semiHidden w:val="1"/>
    <w:locked w:val="1"/>
    <w:rPr>
      <w:rFonts w:cs="Times New Roman" w:asciiTheme="minorHAnsi" w:eastAsiaTheme="minorEastAsia" w:hAnsiTheme="minorHAnsi"/>
      <w:b w:val="1"/>
      <w:bCs w:val="1"/>
      <w:i w:val="1"/>
      <w:iCs w:val="1"/>
      <w:sz w:val="26"/>
      <w:szCs w:val="26"/>
    </w:rPr>
  </w:style>
  <w:style w:type="character" w:styleId="Titolo6Carattere" w:customStyle="1">
    <w:name w:val="Titolo 6 Carattere"/>
    <w:basedOn w:val="Carpredefinitoparagrafo"/>
    <w:link w:val="Titolo6"/>
    <w:uiPriority w:val="9"/>
    <w:semiHidden w:val="1"/>
    <w:locked w:val="1"/>
    <w:rPr>
      <w:rFonts w:cs="Times New Roman" w:asciiTheme="minorHAnsi" w:eastAsiaTheme="minorEastAsia" w:hAnsiTheme="minorHAnsi"/>
      <w:b w:val="1"/>
      <w:bCs w:val="1"/>
    </w:rPr>
  </w:style>
  <w:style w:type="paragraph" w:styleId="Testofumetto">
    <w:name w:val="Balloon Text"/>
    <w:basedOn w:val="Normale"/>
    <w:link w:val="TestofumettoCarattere"/>
    <w:uiPriority w:val="99"/>
    <w:semiHidden w:val="1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Pr>
      <w:rFonts w:ascii="Tahoma" w:cs="Tahoma" w:hAnsi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styleId="Corpodeltesto2Carattere" w:customStyle="1">
    <w:name w:val="Corpo del testo 2 Carattere"/>
    <w:basedOn w:val="Carpredefinitoparagrafo"/>
    <w:link w:val="Corpodeltesto2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cs="Bookman Old Style" w:hAnsi="Bookman Old Style"/>
    </w:rPr>
  </w:style>
  <w:style w:type="character" w:styleId="Rientrocorpodeltesto2Carattere" w:customStyle="1">
    <w:name w:val="Rientro corpo del testo 2 Carattere"/>
    <w:basedOn w:val="Carpredefinitoparagrafo"/>
    <w:link w:val="Rientrocorpodeltesto2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cs="Bookman Old Style" w:hAnsi="Bookman Old Style"/>
    </w:r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Pr>
      <w:rFonts w:ascii="Arial" w:cs="Arial" w:hAnsi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cs="Bookman Old Style" w:hAnsi="Bookman Old Style"/>
    </w:rPr>
  </w:style>
  <w:style w:type="character" w:styleId="Rientrocorpodeltesto3Carattere" w:customStyle="1">
    <w:name w:val="Rientro corpo del testo 3 Carattere"/>
    <w:basedOn w:val="Carpredefinitoparagrafo"/>
    <w:link w:val="Rientrocorpodeltesto3"/>
    <w:uiPriority w:val="99"/>
    <w:semiHidden w:val="1"/>
    <w:locked w:val="1"/>
    <w:rPr>
      <w:rFonts w:ascii="Arial" w:cs="Arial" w:hAnsi="Arial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912821"/>
    <w:pPr>
      <w:spacing w:after="120"/>
      <w:ind w:left="283"/>
    </w:p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912821"/>
    <w:pPr>
      <w:spacing w:after="120"/>
    </w:pPr>
    <w:rPr>
      <w:sz w:val="16"/>
      <w:szCs w:val="16"/>
    </w:rPr>
  </w:style>
  <w:style w:type="character" w:styleId="Corpodeltesto3Carattere" w:customStyle="1">
    <w:name w:val="Corpo del testo 3 Carattere"/>
    <w:basedOn w:val="Carpredefinitoparagrafo"/>
    <w:link w:val="Corpodeltesto3"/>
    <w:uiPriority w:val="99"/>
    <w:semiHidden w:val="1"/>
    <w:locked w:val="1"/>
    <w:rPr>
      <w:rFonts w:ascii="Arial" w:cs="Arial" w:hAnsi="Arial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rsid w:val="00752E57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locked w:val="1"/>
    <w:rPr>
      <w:rFonts w:ascii="Arial" w:cs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 w:val="1"/>
    <w:rsid w:val="00752E57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2D2DA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EE6E04"/>
    <w:rPr>
      <w:rFonts w:cs="Times New Roman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rsid w:val="00315F34"/>
    <w:rPr>
      <w:rFonts w:cs="Times New Roman"/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D40971"/>
    <w:rPr>
      <w:rFonts w:cs="Times New Roman"/>
      <w:color w:val="605e5c"/>
      <w:shd w:color="auto" w:fill="e1dfdd" w:val="clear"/>
    </w:rPr>
  </w:style>
  <w:style w:type="paragraph" w:styleId="NormaleWeb">
    <w:name w:val="Normal (Web)"/>
    <w:basedOn w:val="Normale"/>
    <w:uiPriority w:val="99"/>
    <w:unhideWhenUsed w:val="1"/>
    <w:rsid w:val="00B123EB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Paragrafoelenco">
    <w:name w:val="List Paragraph"/>
    <w:basedOn w:val="Normale"/>
    <w:uiPriority w:val="34"/>
    <w:qFormat w:val="1"/>
    <w:rsid w:val="003A2AEF"/>
    <w:pPr>
      <w:ind w:left="720"/>
      <w:contextualSpacing w:val="1"/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numbering" w:styleId="Elencocorrente1" w:customStyle="1">
    <w:name w:val="Elenco corrente1"/>
    <w:uiPriority w:val="99"/>
    <w:rsid w:val="002B17AC"/>
  </w:style>
  <w:style w:type="character" w:styleId="Testosegnaposto">
    <w:name w:val="Placeholder Text"/>
    <w:basedOn w:val="Carpredefinitoparagrafo"/>
    <w:uiPriority w:val="99"/>
    <w:semiHidden w:val="1"/>
    <w:rsid w:val="007168ED"/>
    <w:rPr>
      <w:color w:val="808080"/>
    </w:rPr>
  </w:style>
  <w:style w:type="table" w:styleId="aff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ittOEjO4cXdcjbxhAGL3yJWC6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zgAciExYmo3YVlXWWtUWm9JZEJfZ2JiTEdhUGQtdlhKNHJkY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2024-02-02T11:39:00Z</dcterms:created>
  <dc:creator>giulio-negretto</dc:creator>
</cp:coreProperties>
</file>