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PIANO FINANZIARIO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6" w:line="268" w:lineRule="auto"/>
        <w:ind w:left="142" w:right="3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BANDO PER LA CONCESSIONE di contributi a sostegno di premi e concorsi regionali, nazionali, europei e internazionali di ambito culturale. Anno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L.R. n. 17/2019, art. 32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SOGGETTO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DEL PROGETTO ................................................................................................................ 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SCHEMA DI BILANCIO PREVENTIVO DEL PROGETTO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5"/>
        <w:gridCol w:w="1410"/>
        <w:gridCol w:w="3030"/>
        <w:gridCol w:w="1485"/>
        <w:tblGridChange w:id="0">
          <w:tblGrid>
            <w:gridCol w:w="4245"/>
            <w:gridCol w:w="1410"/>
            <w:gridCol w:w="3030"/>
            <w:gridCol w:w="1485"/>
          </w:tblGrid>
        </w:tblGridChange>
      </w:tblGrid>
      <w:tr>
        <w:trPr>
          <w:cantSplit w:val="0"/>
          <w:trHeight w:val="84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PREVISTE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ENTRATE PREVISTE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l‘organizzazione delle attività 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Finanziamento regionale richiesto</w:t>
            </w:r>
          </w:p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l’affitto dei locali per le attività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Contributi pubblici (specificare i soggetti)</w:t>
            </w:r>
          </w:p>
          <w:p w:rsidR="00000000" w:rsidDel="00000000" w:rsidP="00000000" w:rsidRDefault="00000000" w:rsidRPr="00000000" w14:paraId="00000022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il noleggio di attrezzature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Contributi privati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la comunicazione e diffusione</w:t>
            </w:r>
          </w:p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delle attività</w:t>
            </w:r>
          </w:p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Altro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il personale entro il limite massimo del 10% della spesa rendicontata</w:t>
            </w:r>
          </w:p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Autofinanziamento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generali (canoni di locazione sede, utenze, spese postali, spese di segreteria) entro il limite massimo del 10% della</w:t>
            </w:r>
          </w:p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spesa rendicontata</w:t>
            </w:r>
          </w:p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1"/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relative ai premi in denaro concessi ai vincitori dei concorsi culturali </w:t>
            </w:r>
          </w:p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altro (specificare)</w:t>
            </w:r>
          </w:p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141.0" w:type="dxa"/>
        <w:jc w:val="left"/>
        <w:tblInd w:w="70.0" w:type="dxa"/>
        <w:tblLayout w:type="fixed"/>
        <w:tblLook w:val="0400"/>
      </w:tblPr>
      <w:tblGrid>
        <w:gridCol w:w="11261"/>
        <w:gridCol w:w="1880"/>
        <w:tblGridChange w:id="0">
          <w:tblGrid>
            <w:gridCol w:w="11261"/>
            <w:gridCol w:w="18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4">
            <w:pPr>
              <w:widowControl w:val="1"/>
              <w:ind w:left="0" w:right="1052.0078740157492" w:firstLine="0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N.B.:  Il bilancio deve riportare lo stesso importo totale in entrata e in uscita (a pareggio) utilizzando la voce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6">
            <w:pPr>
              <w:widowControl w:val="1"/>
              <w:ind w:left="0" w:right="1052.0078740157492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“Autofinanziamento”  per indicare l'importo non coperto da altre entrate.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br w:type="textWrapping"/>
              <w:t xml:space="preserve">Il soggetto, pena inammissibilità dell’istanza, è tenuto a garantire, in sede di presentazione dell’istanza e di rendicontazione, il cofinanziamento, con fondi propri e/o altri fondi, del costo totale per almeno il 35% dell’importo, nonché le percentuali massime previste per le spese generali e per il personale. </w:t>
            </w:r>
          </w:p>
          <w:p w:rsidR="00000000" w:rsidDel="00000000" w:rsidP="00000000" w:rsidRDefault="00000000" w:rsidRPr="00000000" w14:paraId="00000047">
            <w:pPr>
              <w:widowControl w:val="1"/>
              <w:ind w:left="0" w:right="1052.0078740157492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ab/>
        <w:t xml:space="preserve">      Timbro e firma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Luogo e data </w:t>
        <w:tab/>
        <w:tab/>
        <w:tab/>
        <w:t xml:space="preserve">Legale Rappresentante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             __________________________</w:t>
        <w:tab/>
        <w:tab/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jc w:val="right"/>
      <w:rPr>
        <w:rFonts w:ascii="Arial" w:cs="Arial" w:eastAsia="Arial" w:hAnsi="Arial"/>
        <w:b w:val="1"/>
        <w:sz w:val="22"/>
        <w:szCs w:val="22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jc w:val="right"/>
      <w:rPr>
        <w:rFonts w:ascii="Arial" w:cs="Arial" w:eastAsia="Arial" w:hAnsi="Arial"/>
        <w:b w:val="1"/>
        <w:sz w:val="22"/>
        <w:szCs w:val="22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MODULO B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 w:val="it-IT"/>
    </w:rPr>
  </w:style>
  <w:style w:type="paragraph" w:styleId="Titolo1">
    <w:name w:val="heading 1"/>
    <w:basedOn w:val="Standard"/>
    <w:next w:val="Normale"/>
    <w:link w:val="Titolo1Carattere"/>
    <w:uiPriority w:val="9"/>
    <w:rsid w:val="00E95E22"/>
    <w:pPr>
      <w:spacing w:after="119" w:before="100"/>
      <w:outlineLvl w:val="0"/>
    </w:pPr>
    <w:rPr>
      <w:b w:val="1"/>
      <w:bCs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E95E22"/>
    <w:rPr>
      <w:rFonts w:ascii="Times New Roman" w:cs="Tahoma" w:hAnsi="Times New Roman"/>
      <w:b w:val="1"/>
      <w:bCs w:val="1"/>
      <w:kern w:val="3"/>
      <w:sz w:val="48"/>
      <w:szCs w:val="48"/>
      <w:lang w:bidi="fa-IR" w:eastAsia="ja-JP" w:val="de-DE"/>
    </w:rPr>
  </w:style>
  <w:style w:type="paragraph" w:styleId="Standard" w:customStyle="1">
    <w:name w:val="Standard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/>
    </w:rPr>
  </w:style>
  <w:style w:type="paragraph" w:styleId="TableContents" w:customStyle="1">
    <w:name w:val="Table Contents"/>
    <w:basedOn w:val="Standard"/>
    <w:rsid w:val="00E95E22"/>
    <w:pPr>
      <w:suppressLineNumbers w:val="1"/>
    </w:pPr>
  </w:style>
  <w:style w:type="paragraph" w:styleId="Revisione">
    <w:name w:val="Revision"/>
    <w:hidden w:val="1"/>
    <w:uiPriority w:val="99"/>
    <w:semiHidden w:val="1"/>
    <w:rsid w:val="00BE4936"/>
    <w:rPr>
      <w:rFonts w:cs="Tahoma"/>
      <w:kern w:val="3"/>
      <w:lang w:bidi="fa-IR" w:eastAsia="ja-JP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E4936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sid w:val="00BE4936"/>
    <w:rPr>
      <w:rFonts w:ascii="Tahoma" w:cs="Tahoma" w:hAnsi="Tahoma"/>
      <w:kern w:val="3"/>
      <w:sz w:val="16"/>
      <w:szCs w:val="16"/>
      <w:lang w:bidi="fa-IR" w:eastAsia="ja-JP" w:val="de-DE"/>
    </w:rPr>
  </w:style>
  <w:style w:type="table" w:styleId="Grigliatabella">
    <w:name w:val="Table Grid"/>
    <w:basedOn w:val="Tabellanormale"/>
    <w:uiPriority w:val="59"/>
    <w:rsid w:val="00BE49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Pidipagina">
    <w:name w:val="footer"/>
    <w:basedOn w:val="Normale"/>
    <w:link w:val="Pidipagina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066DF"/>
    <w:pPr>
      <w:widowControl w:val="1"/>
      <w:suppressAutoHyphens w:val="0"/>
      <w:autoSpaceDN w:val="1"/>
      <w:spacing w:after="100" w:afterAutospacing="1" w:before="100" w:beforeAutospacing="1"/>
      <w:textAlignment w:val="auto"/>
    </w:pPr>
    <w:rPr>
      <w:rFonts w:cs="Times New Roman"/>
      <w:kern w:val="0"/>
      <w:lang w:bidi="ar-SA"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0eHL2THOakGt56W8N4TqdZvVsQ==">CgMxLjAyCGguZ2pkZ3hzOAByITFjMWpRc2hrN3ZiWlYzRjFERTBYQ2NMS3JDeWxTLUZ5cA==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2021-01-14T08:45:00Z</dcterms:created>
  <dc:creator>claudia-lucchetta</dc:creator>
</cp:coreProperties>
</file>