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A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 di contributi a sostegno di premi e concorsi regionali, nazionali, europei e internazionali di ambito culturale. Anno 2024. 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 _________ (l’attività deve essere realizzata nel corso dell’esercizio finanziario di riferimento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36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205"/>
        <w:gridCol w:w="4710"/>
        <w:tblGridChange w:id="0">
          <w:tblGrid>
            <w:gridCol w:w="5205"/>
            <w:gridCol w:w="471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" w:right="0" w:hanging="216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Riconoscimento dell’eccellenza, visibilità e notorietà, anche a livello nazionale e internazionale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Valenza culturale dell'iniziativa, anche con riferimento alle ricadute sul territorio</w:t>
            </w:r>
          </w:p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(impatto territoriale del progetto, elementi di valorizzazione del patrimonio architettonico e paesaggistico del territorio, ricaduta turistica, ecc.)</w:t>
            </w:r>
          </w:p>
          <w:p w:rsidR="00000000" w:rsidDel="00000000" w:rsidP="00000000" w:rsidRDefault="00000000" w:rsidRPr="00000000" w14:paraId="0000002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Sostenibilità economica del progetto </w:t>
            </w:r>
          </w:p>
          <w:p w:rsidR="00000000" w:rsidDel="00000000" w:rsidP="00000000" w:rsidRDefault="00000000" w:rsidRPr="00000000" w14:paraId="00000032">
            <w:pPr>
              <w:widowControl w:val="1"/>
              <w:tabs>
                <w:tab w:val="left" w:leader="none" w:pos="285"/>
              </w:tabs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(percentuale di autofinanziamento, oltre il 35%,  attraverso l’utilizzo di risorse proprie e/o di terzi)</w:t>
            </w:r>
          </w:p>
          <w:p w:rsidR="00000000" w:rsidDel="00000000" w:rsidP="00000000" w:rsidRDefault="00000000" w:rsidRPr="00000000" w14:paraId="00000033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Storicità dei soggetti proponenti e delle iniziative proposte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ind w:right="1052.0078740157492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Timbro e firma 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 xml:space="preserve">Legale Rappresentante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______________________ </w:t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teLVthWO0h3WY1GTC2es36ohuA==">CgMxLjA4AHIhMVMyMzE5UDZfYWhBdWNTM3EyQTB3aTd4SWJOanA3cDhY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