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 di contributi a sostegno di premi e concorsi regionali, nazionali, europei e internazionali di ambito culturale. Anno 2024. 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 (l’attività deve essere realizzata nel corso dell’esercizio finanziario di riferimento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205"/>
        <w:gridCol w:w="4710"/>
        <w:tblGridChange w:id="0">
          <w:tblGrid>
            <w:gridCol w:w="5205"/>
            <w:gridCol w:w="47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Criteri di valutazione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Riconoscimento dell’eccellenza, visibilità e notorietà, anche a livello nazionale e internazionale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Valenza culturale dell'iniziativa, anche con riferimento alle ricadute sul territorio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(impatto territoriale del progetto, elementi di valorizzazione del patrimonio architettonico e paesaggistico del territorio, ricaduta turistica, ecc.)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Sostenibilità economica del progetto </w:t>
            </w:r>
          </w:p>
          <w:p w:rsidR="00000000" w:rsidDel="00000000" w:rsidP="00000000" w:rsidRDefault="00000000" w:rsidRPr="00000000" w14:paraId="00000032">
            <w:pPr>
              <w:widowControl w:val="1"/>
              <w:tabs>
                <w:tab w:val="left" w:leader="none" w:pos="28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(percentuale di autofinanziamento, oltre il 35%,  attraverso l’utilizzo di risorse proprie e/o di terzi)</w:t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Storicità dei soggetti proponenti e delle iniziative proposte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ind w:right="1052.0078740157492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Timbro e firma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 xml:space="preserve">Legale Rappresentante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______________________ </w:t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eLVthWO0h3WY1GTC2es36ohuA==">CgMxLjA4AHIhMVMyMzE5UDZfYWhBdWNTM3EyQTB3aTd4SWJOanA3cDhY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