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A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6" w:line="268" w:lineRule="auto"/>
        <w:ind w:left="142" w:right="3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BANDO PER LA CONCESSIONE  di contributi a sostegno alle attività di istituzioni, enti e soggetti culturali per studi, ricerche e iniziative culturali. Anno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L.R. n. 17/2019, art. 32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_________ (l’attività deve essere realizzata nel corso dell’esercizio finanziario di riferimento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delle pagine discrezionale. E’ possibile utilizzare la carta intestata del soggetto richiedente.</w:t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1"/>
              <w:spacing w:after="200"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BREVE PRESENTAZIONE DEL SOGGETTO PROPONENTE  (con riferimento all’esperienza pregressa nella realizzazione dell’iniziativa proposta o di iniziative analoghe, nonchè all’attività comunque svolta nell’ultimo triennio)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DESCRIZIONE DETTAGLIATA DEL PROGETTO (con indicazione dei tempi e luoghi di realizzazione e delle modalità di comunicazione e diffusione previste)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CRITERI DI VALUTAZIONE </w:t>
      </w:r>
    </w:p>
    <w:tbl>
      <w:tblPr>
        <w:tblStyle w:val="Table3"/>
        <w:tblW w:w="987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5175"/>
        <w:gridCol w:w="4695"/>
        <w:tblGridChange w:id="0">
          <w:tblGrid>
            <w:gridCol w:w="5175"/>
            <w:gridCol w:w="469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Criteri di valutazione</w:t>
            </w:r>
          </w:p>
          <w:p w:rsidR="00000000" w:rsidDel="00000000" w:rsidP="00000000" w:rsidRDefault="00000000" w:rsidRPr="00000000" w14:paraId="0000001A">
            <w:pPr>
              <w:ind w:lef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C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Valenza culturale dell'iniziativa, anche con riferimento alle ricadute sul territorio </w:t>
            </w:r>
          </w:p>
          <w:p w:rsidR="00000000" w:rsidDel="00000000" w:rsidP="00000000" w:rsidRDefault="00000000" w:rsidRPr="00000000" w14:paraId="0000001E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(impatto territoriale del progetto, elementi di valorizzazione del patrimonio architettonico e paesaggistico del territorio, ricaduta turistica, ecc.)</w:t>
            </w:r>
          </w:p>
          <w:p w:rsidR="00000000" w:rsidDel="00000000" w:rsidP="00000000" w:rsidRDefault="00000000" w:rsidRPr="00000000" w14:paraId="0000001F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Capacità di fare sistema e rete con il territorio </w:t>
            </w:r>
          </w:p>
          <w:p w:rsidR="00000000" w:rsidDel="00000000" w:rsidP="00000000" w:rsidRDefault="00000000" w:rsidRPr="00000000" w14:paraId="0000002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(coinvolgimento di altri soggetti pubblici e/o privati del territorio in un’ottica di rete o di circuito)</w:t>
            </w:r>
          </w:p>
          <w:p w:rsidR="00000000" w:rsidDel="00000000" w:rsidP="00000000" w:rsidRDefault="00000000" w:rsidRPr="00000000" w14:paraId="0000002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rPr>
                <w:sz w:val="22"/>
                <w:szCs w:val="22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Sostenibilità economica del progetto </w:t>
            </w:r>
          </w:p>
          <w:p w:rsidR="00000000" w:rsidDel="00000000" w:rsidP="00000000" w:rsidRDefault="00000000" w:rsidRPr="00000000" w14:paraId="00000030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percentuale di autofinanziamento, oltre il 35%,  attraverso l’utilizzo di risorse proprie e/o di terzi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281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Storicità dei soggetti proponenti e delle iniziative proposte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Rilevanza e qualità del progetto </w:t>
            </w:r>
          </w:p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(rilevanza culturale e visibilità regionale, nazionale o internazionale dell’iniziativa)</w:t>
            </w:r>
          </w:p>
          <w:p w:rsidR="00000000" w:rsidDel="00000000" w:rsidP="00000000" w:rsidRDefault="00000000" w:rsidRPr="00000000" w14:paraId="00000041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Azioni orientate alla sostenibilità ambientale </w:t>
            </w:r>
          </w:p>
          <w:p w:rsidR="00000000" w:rsidDel="00000000" w:rsidP="00000000" w:rsidRDefault="00000000" w:rsidRPr="00000000" w14:paraId="0000004A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52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53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  <w:tab/>
        <w:t xml:space="preserve">             __________________________</w:t>
        <w:tab/>
        <w:tab/>
        <w:tab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qJyP2lwpWIrZIyVTMQXO+K9b4g==">AMUW2mXDpZP++mbR1fWXWTQf5bGW/uCt3BRT2Kc5ibKsfZwhbbzWusirDDOMKpWipWXpCegUb/8XDi5bjOhh15aec3OdlesZJjklY2m3py0fnh8SshqyUsLwknWc6aui+PI1uXqyNV9e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