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Da allegare alla domanda per 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sz w:val="42"/>
          <w:szCs w:val="42"/>
          <w:rtl w:val="0"/>
        </w:rPr>
        <w:t xml:space="preserve">Bando MAB - MUSEI ARCHIVI BIBLIOTECHE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Bando per l’assegnazione di contributi per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i</w:t>
      </w: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l raggiungimento o mant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enimento</w:t>
      </w: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 dei livelli minimi di qualità e valorizzazione indicati nella DGR  1173/2020. </w:t>
      </w:r>
    </w:p>
    <w:p w:rsidR="00000000" w:rsidDel="00000000" w:rsidP="00000000" w:rsidRDefault="00000000" w:rsidRPr="00000000" w14:paraId="0000000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DGR n.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235</w:t>
      </w: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 del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7</w:t>
      </w: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.202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, Piano annuale degli interventi per la cultura 202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. LR n. 17/2019, artt. 2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-24.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Calibri" w:cs="Calibri" w:eastAsia="Calibri" w:hAnsi="Calibri"/>
          <w:b w:val="1"/>
          <w:sz w:val="44"/>
          <w:szCs w:val="44"/>
        </w:rPr>
      </w:pPr>
      <w:r w:rsidDel="00000000" w:rsidR="00000000" w:rsidRPr="00000000">
        <w:rPr>
          <w:rFonts w:ascii="Calibri" w:cs="Calibri" w:eastAsia="Calibri" w:hAnsi="Calibri"/>
          <w:b w:val="1"/>
          <w:sz w:val="44"/>
          <w:szCs w:val="44"/>
          <w:rtl w:val="0"/>
        </w:rPr>
        <w:t xml:space="preserve">Scheda del progetto</w:t>
      </w:r>
    </w:p>
    <w:p w:rsidR="00000000" w:rsidDel="00000000" w:rsidP="00000000" w:rsidRDefault="00000000" w:rsidRPr="00000000" w14:paraId="0000000A">
      <w:pPr>
        <w:jc w:val="center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Ente che presenta il progetto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[L’intitolazione dell’Ente deve corrispondere a quella indicata nella domanda di contributo]</w:t>
            </w:r>
          </w:p>
        </w:tc>
      </w:tr>
    </w:tbl>
    <w:p w:rsidR="00000000" w:rsidDel="00000000" w:rsidP="00000000" w:rsidRDefault="00000000" w:rsidRPr="00000000" w14:paraId="0000000D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Denominazione dell’Istituto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[Indicare la denominazione dell’Istituto]</w:t>
            </w:r>
          </w:p>
        </w:tc>
      </w:tr>
    </w:tbl>
    <w:p w:rsidR="00000000" w:rsidDel="00000000" w:rsidP="00000000" w:rsidRDefault="00000000" w:rsidRPr="00000000" w14:paraId="00000013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Titolo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del progetto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[Indicare un titolo che identifichi il progetto per il quale si richiede il contributo.]</w:t>
            </w:r>
          </w:p>
        </w:tc>
      </w:tr>
    </w:tbl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359"/>
        <w:gridCol w:w="1269"/>
        <w:tblGridChange w:id="0">
          <w:tblGrid>
            <w:gridCol w:w="8359"/>
            <w:gridCol w:w="1269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2">
            <w:pPr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Requisiti interessati (LR n. 17/2019, art. 23; DGR n. 1173/2020)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[Contrassegnare i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l quadratino per selezionare uno dei tre Requisiti cui si riferisce il progetto.</w:t>
            </w:r>
          </w:p>
          <w:p w:rsidR="00000000" w:rsidDel="00000000" w:rsidP="00000000" w:rsidRDefault="00000000" w:rsidRPr="00000000" w14:paraId="00000025">
            <w:pPr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rtl w:val="0"/>
              </w:rPr>
              <w:t xml:space="preserve">E’ ammessa una sola scelta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]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7">
            <w:pPr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Requisito c)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Accesso e fruizione del patrimonio culturale </w:t>
            </w:r>
          </w:p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Calibri" w:cs="Calibri" w:eastAsia="Calibri" w:hAnsi="Calibri"/>
                <w:sz w:val="40"/>
                <w:szCs w:val="4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40"/>
                <w:szCs w:val="4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D">
            <w:pPr>
              <w:ind w:left="718" w:firstLine="0"/>
              <w:jc w:val="both"/>
              <w:rPr>
                <w:rFonts w:ascii="Calibri" w:cs="Calibri" w:eastAsia="Calibri" w:hAnsi="Calibri"/>
                <w:i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rtl w:val="0"/>
              </w:rPr>
              <w:t xml:space="preserve">MAB:</w:t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4"/>
              </w:numPr>
              <w:ind w:left="718" w:hanging="360"/>
              <w:jc w:val="both"/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  <w:rtl w:val="0"/>
              </w:rPr>
              <w:t xml:space="preserve">Segnaletica di base indicante la presenza dell’istituto e il suo orario di apertura.</w:t>
            </w:r>
          </w:p>
          <w:p w:rsidR="00000000" w:rsidDel="00000000" w:rsidP="00000000" w:rsidRDefault="00000000" w:rsidRPr="00000000" w14:paraId="0000002F">
            <w:pPr>
              <w:numPr>
                <w:ilvl w:val="0"/>
                <w:numId w:val="4"/>
              </w:numPr>
              <w:ind w:left="718" w:hanging="360"/>
              <w:jc w:val="both"/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  <w:rtl w:val="0"/>
              </w:rPr>
              <w:t xml:space="preserve">Redazione e adozione di una carta dei servizi</w:t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1">
            <w:pPr>
              <w:ind w:left="718" w:firstLine="0"/>
              <w:jc w:val="both"/>
              <w:rPr>
                <w:rFonts w:ascii="Calibri" w:cs="Calibri" w:eastAsia="Calibri" w:hAnsi="Calibri"/>
                <w:i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rtl w:val="0"/>
              </w:rPr>
              <w:t xml:space="preserve">MUSEI:</w:t>
            </w:r>
          </w:p>
          <w:p w:rsidR="00000000" w:rsidDel="00000000" w:rsidP="00000000" w:rsidRDefault="00000000" w:rsidRPr="00000000" w14:paraId="00000032">
            <w:pPr>
              <w:numPr>
                <w:ilvl w:val="0"/>
                <w:numId w:val="4"/>
              </w:numPr>
              <w:ind w:left="718" w:hanging="360"/>
              <w:jc w:val="both"/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  <w:rtl w:val="0"/>
              </w:rPr>
              <w:t xml:space="preserve">Presenza di strumenti essenziali di informazione e orientamento all’interno del museo o del sito museale (segnaletica informativa, direzionale e identificativa). </w:t>
            </w:r>
          </w:p>
          <w:p w:rsidR="00000000" w:rsidDel="00000000" w:rsidP="00000000" w:rsidRDefault="00000000" w:rsidRPr="00000000" w14:paraId="00000033">
            <w:pPr>
              <w:numPr>
                <w:ilvl w:val="0"/>
                <w:numId w:val="4"/>
              </w:numPr>
              <w:ind w:left="718" w:hanging="360"/>
              <w:jc w:val="both"/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  <w:rtl w:val="0"/>
              </w:rPr>
              <w:t xml:space="preserve">Presenza di strumenti informativi: sito web specifico o sezione all’interno dell’ente di appartenenza con informazioni essenziali e aggiornati sul museo, sui documenti istituzionali, sul patrimonio, sui servizi e sulle attività; presenza di materiale informativo sul museo, sul patrimonio, sui servizi e sul territorio; disponibilità di un catalogo e/o di una guida del museo; informazione sulla disponibilità di assistenza, strumenti e attività rivolte alle persone con disabilità.</w:t>
            </w:r>
          </w:p>
          <w:p w:rsidR="00000000" w:rsidDel="00000000" w:rsidP="00000000" w:rsidRDefault="00000000" w:rsidRPr="00000000" w14:paraId="00000034">
            <w:pPr>
              <w:numPr>
                <w:ilvl w:val="0"/>
                <w:numId w:val="4"/>
              </w:numPr>
              <w:ind w:left="718" w:hanging="360"/>
              <w:jc w:val="both"/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  <w:rtl w:val="0"/>
              </w:rPr>
              <w:t xml:space="preserve">Didascalie e pannelli informativi o schede mobili con informazioni chiare e leggibili.</w:t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4"/>
              </w:numPr>
              <w:ind w:left="718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  <w:rtl w:val="0"/>
              </w:rPr>
              <w:t xml:space="preserve">Attività educative per diverse fasce di pubblico; visite guidate e percorsi tematici.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4"/>
              </w:numPr>
              <w:ind w:left="718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  <w:rtl w:val="0"/>
              </w:rPr>
              <w:t xml:space="preserve">Presenza sul sito web dei principali contatti e di un indirizzo di posta elettronica; esistenza di una procedura di reclamo formalizzata con indicazione dei tempi di risposta e del referente.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8">
            <w:pPr>
              <w:ind w:left="709" w:firstLine="0"/>
              <w:jc w:val="both"/>
              <w:rPr>
                <w:rFonts w:ascii="Calibri" w:cs="Calibri" w:eastAsia="Calibri" w:hAnsi="Calibri"/>
                <w:i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rtl w:val="0"/>
              </w:rPr>
              <w:t xml:space="preserve">ARCHIVI:</w:t>
            </w:r>
          </w:p>
          <w:p w:rsidR="00000000" w:rsidDel="00000000" w:rsidP="00000000" w:rsidRDefault="00000000" w:rsidRPr="00000000" w14:paraId="00000039">
            <w:pPr>
              <w:numPr>
                <w:ilvl w:val="0"/>
                <w:numId w:val="5"/>
              </w:numPr>
              <w:ind w:left="709" w:hanging="360"/>
              <w:jc w:val="both"/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  <w:rtl w:val="0"/>
              </w:rPr>
              <w:t xml:space="preserve">Regolamento per la consultazione e l’utilizzo dei servizi.</w:t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5"/>
              </w:numPr>
              <w:ind w:left="709" w:hanging="360"/>
              <w:jc w:val="both"/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  <w:rtl w:val="0"/>
              </w:rPr>
              <w:t xml:space="preserve">Assistenza alla consultazione e orientamento.</w:t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5"/>
              </w:numPr>
              <w:ind w:left="709" w:hanging="360"/>
              <w:jc w:val="both"/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  <w:rtl w:val="0"/>
              </w:rPr>
              <w:t xml:space="preserve">Registrazione degli accessi e delle richieste di consultazione.</w:t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5"/>
              </w:numPr>
              <w:ind w:left="709" w:hanging="360"/>
              <w:jc w:val="both"/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  <w:rtl w:val="0"/>
              </w:rPr>
              <w:t xml:space="preserve">Presenza di almeno una pagina web che offra informazioni sul servizio archivistico.</w:t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5"/>
              </w:numPr>
              <w:ind w:left="709" w:hanging="360"/>
              <w:jc w:val="both"/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  <w:rtl w:val="0"/>
              </w:rPr>
              <w:t xml:space="preserve">Disponibilità per il pubblico di strumenti di consultazione dei fondi archivistici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5"/>
              </w:numPr>
              <w:ind w:left="709" w:hanging="360"/>
              <w:jc w:val="both"/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  <w:rtl w:val="0"/>
              </w:rPr>
              <w:t xml:space="preserve">Realizzazione di almeno una attività di valorizzazione o promozione annuale (inventariazione, digitalizzazione, visite guidate, laboratori archivistici, studi e ricerche, pubblicazioni, attività formativa, convegni e seminari) dei fondi archivistici e dei servizi archivistici.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0">
            <w:pPr>
              <w:ind w:left="709" w:firstLine="0"/>
              <w:jc w:val="both"/>
              <w:rPr>
                <w:rFonts w:ascii="Calibri" w:cs="Calibri" w:eastAsia="Calibri" w:hAnsi="Calibri"/>
                <w:i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rtl w:val="0"/>
              </w:rPr>
              <w:t xml:space="preserve">BIBLIOTECHE:</w:t>
            </w:r>
          </w:p>
          <w:p w:rsidR="00000000" w:rsidDel="00000000" w:rsidP="00000000" w:rsidRDefault="00000000" w:rsidRPr="00000000" w14:paraId="00000041">
            <w:pPr>
              <w:numPr>
                <w:ilvl w:val="0"/>
                <w:numId w:val="5"/>
              </w:numPr>
              <w:ind w:left="709" w:hanging="360"/>
              <w:jc w:val="both"/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  <w:rtl w:val="0"/>
              </w:rPr>
              <w:t xml:space="preserve">Regolamento per l’utilizzo dei servizi. </w:t>
            </w:r>
          </w:p>
          <w:p w:rsidR="00000000" w:rsidDel="00000000" w:rsidP="00000000" w:rsidRDefault="00000000" w:rsidRPr="00000000" w14:paraId="00000042">
            <w:pPr>
              <w:numPr>
                <w:ilvl w:val="0"/>
                <w:numId w:val="5"/>
              </w:numPr>
              <w:ind w:left="709" w:hanging="360"/>
              <w:jc w:val="both"/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  <w:rtl w:val="0"/>
              </w:rPr>
              <w:t xml:space="preserve">Assistenza alla consultazione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e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  <w:rtl w:val="0"/>
              </w:rPr>
              <w:t xml:space="preserve"> orientamento</w:t>
            </w:r>
          </w:p>
          <w:p w:rsidR="00000000" w:rsidDel="00000000" w:rsidP="00000000" w:rsidRDefault="00000000" w:rsidRPr="00000000" w14:paraId="00000043">
            <w:pPr>
              <w:numPr>
                <w:ilvl w:val="0"/>
                <w:numId w:val="5"/>
              </w:numPr>
              <w:ind w:left="709" w:hanging="360"/>
              <w:jc w:val="both"/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  <w:rtl w:val="0"/>
              </w:rPr>
              <w:t xml:space="preserve">Presenza di almeno una pagina web che offra informazioni sul servizio.</w:t>
            </w:r>
          </w:p>
          <w:p w:rsidR="00000000" w:rsidDel="00000000" w:rsidP="00000000" w:rsidRDefault="00000000" w:rsidRPr="00000000" w14:paraId="00000044">
            <w:pPr>
              <w:numPr>
                <w:ilvl w:val="0"/>
                <w:numId w:val="5"/>
              </w:numPr>
              <w:ind w:left="709" w:hanging="360"/>
              <w:jc w:val="both"/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  <w:rtl w:val="0"/>
              </w:rPr>
              <w:t xml:space="preserve">Disponibilità per il pubblico di strumenti di consultazione del patrimonio documentario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numPr>
                <w:ilvl w:val="0"/>
                <w:numId w:val="5"/>
              </w:numPr>
              <w:ind w:left="709" w:hanging="360"/>
              <w:jc w:val="both"/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  <w:rtl w:val="0"/>
              </w:rPr>
              <w:t xml:space="preserve">Realizzazione di almeno una attività di valorizzazione o promozione annuale (digitalizzazione, visite guidate, laboratori, studi e ricerche, pubblicazioni, attività formativa, convegni e seminari) delle raccolte documentarie e dei servizi bibliotecari.</w:t>
            </w:r>
          </w:p>
        </w:tc>
      </w:tr>
    </w:tbl>
    <w:p w:rsidR="00000000" w:rsidDel="00000000" w:rsidP="00000000" w:rsidRDefault="00000000" w:rsidRPr="00000000" w14:paraId="0000004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Calibri" w:cs="Calibri" w:eastAsia="Calibri" w:hAnsi="Calibri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359"/>
        <w:gridCol w:w="1269"/>
        <w:tblGridChange w:id="0">
          <w:tblGrid>
            <w:gridCol w:w="8359"/>
            <w:gridCol w:w="1269"/>
          </w:tblGrid>
        </w:tblGridChange>
      </w:tblGrid>
      <w:tr>
        <w:trPr>
          <w:cantSplit w:val="0"/>
          <w:tblHeader w:val="0"/>
        </w:trPr>
        <w:tc>
          <w:tcPr>
            <w:shd w:fill="a4c2f4" w:val="clear"/>
          </w:tcPr>
          <w:p w:rsidR="00000000" w:rsidDel="00000000" w:rsidP="00000000" w:rsidRDefault="00000000" w:rsidRPr="00000000" w14:paraId="0000004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Requisito e) –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Cura e gestione del Patrimonio</w:t>
            </w:r>
          </w:p>
          <w:p w:rsidR="00000000" w:rsidDel="00000000" w:rsidP="00000000" w:rsidRDefault="00000000" w:rsidRPr="00000000" w14:paraId="0000004C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4c2f4" w:val="clea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jc w:val="center"/>
              <w:rPr>
                <w:rFonts w:ascii="Calibri" w:cs="Calibri" w:eastAsia="Calibri" w:hAnsi="Calibri"/>
                <w:color w:val="000000"/>
                <w:sz w:val="40"/>
                <w:szCs w:val="4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000000"/>
                <w:sz w:val="40"/>
                <w:szCs w:val="4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F">
            <w:pPr>
              <w:ind w:left="709" w:firstLine="0"/>
              <w:jc w:val="both"/>
              <w:rPr>
                <w:rFonts w:ascii="Calibri" w:cs="Calibri" w:eastAsia="Calibri" w:hAnsi="Calibri"/>
                <w:i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rtl w:val="0"/>
              </w:rPr>
              <w:t xml:space="preserve">MAB:</w:t>
            </w:r>
          </w:p>
          <w:p w:rsidR="00000000" w:rsidDel="00000000" w:rsidP="00000000" w:rsidRDefault="00000000" w:rsidRPr="00000000" w14:paraId="00000050">
            <w:pPr>
              <w:numPr>
                <w:ilvl w:val="0"/>
                <w:numId w:val="6"/>
              </w:numPr>
              <w:ind w:left="709" w:hanging="360"/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  <w:rtl w:val="0"/>
              </w:rPr>
              <w:t xml:space="preserve">Controllo microclimatico secondo gli standard vigenti degli ambienti destinati alla conservazione ed esposizione del patrimonio culturale. </w:t>
            </w:r>
          </w:p>
          <w:p w:rsidR="00000000" w:rsidDel="00000000" w:rsidP="00000000" w:rsidRDefault="00000000" w:rsidRPr="00000000" w14:paraId="00000051">
            <w:pPr>
              <w:numPr>
                <w:ilvl w:val="0"/>
                <w:numId w:val="6"/>
              </w:numPr>
              <w:ind w:left="709" w:hanging="360"/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  <w:rtl w:val="0"/>
              </w:rPr>
              <w:t xml:space="preserve">Conservazione preventiva del patrimonio posseduto (restauro e digitalizzazione qualora necessario).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3">
            <w:pPr>
              <w:ind w:left="709" w:firstLine="0"/>
              <w:jc w:val="both"/>
              <w:rPr>
                <w:rFonts w:ascii="Calibri" w:cs="Calibri" w:eastAsia="Calibri" w:hAnsi="Calibri"/>
                <w:i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rtl w:val="0"/>
              </w:rPr>
              <w:t xml:space="preserve">MUSEI:</w:t>
            </w:r>
          </w:p>
          <w:p w:rsidR="00000000" w:rsidDel="00000000" w:rsidP="00000000" w:rsidRDefault="00000000" w:rsidRPr="00000000" w14:paraId="00000054">
            <w:pPr>
              <w:numPr>
                <w:ilvl w:val="0"/>
                <w:numId w:val="1"/>
              </w:numPr>
              <w:ind w:left="709" w:hanging="360"/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  <w:rtl w:val="0"/>
              </w:rPr>
              <w:t xml:space="preserve">Documento programmatico sulla politica di acquisizioni e implementazioni del patrimonio coerentemente con la missione dell’istituto esplicitata nel regolamento e/o nello statuto. </w:t>
            </w:r>
          </w:p>
          <w:p w:rsidR="00000000" w:rsidDel="00000000" w:rsidP="00000000" w:rsidRDefault="00000000" w:rsidRPr="00000000" w14:paraId="00000055">
            <w:pPr>
              <w:numPr>
                <w:ilvl w:val="0"/>
                <w:numId w:val="1"/>
              </w:numPr>
              <w:ind w:left="709" w:hanging="360"/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  <w:rtl w:val="0"/>
              </w:rPr>
              <w:t xml:space="preserve">Registrazione progressiva e univoca in entrata del patrimonio o inventario patrimoniale; schede identificative delle opere in esposizione corredate da adeguata documentazione iconografica; registrazione in entrata e in uscita del patrimonio a diverso titolo presente nel museo e negli altri luoghi della cultura di pertinenza.</w:t>
            </w:r>
          </w:p>
          <w:p w:rsidR="00000000" w:rsidDel="00000000" w:rsidP="00000000" w:rsidRDefault="00000000" w:rsidRPr="00000000" w14:paraId="00000056">
            <w:pPr>
              <w:numPr>
                <w:ilvl w:val="0"/>
                <w:numId w:val="1"/>
              </w:numPr>
              <w:ind w:left="709" w:hanging="360"/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  <w:rtl w:val="0"/>
              </w:rPr>
              <w:t xml:space="preserve">Selezione, ordinamento e presentazione dei beni sulla base di un progetto scientifico che evidenzi criteri e motivazioni delle scelte operate.</w:t>
            </w:r>
          </w:p>
          <w:p w:rsidR="00000000" w:rsidDel="00000000" w:rsidP="00000000" w:rsidRDefault="00000000" w:rsidRPr="00000000" w14:paraId="00000057">
            <w:pPr>
              <w:numPr>
                <w:ilvl w:val="0"/>
                <w:numId w:val="1"/>
              </w:numPr>
              <w:ind w:left="709" w:hanging="360"/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  <w:rtl w:val="0"/>
              </w:rPr>
              <w:t xml:space="preserve">Documento programmatico in merito alla politica di esposizioni temporanee.</w:t>
            </w:r>
          </w:p>
          <w:p w:rsidR="00000000" w:rsidDel="00000000" w:rsidP="00000000" w:rsidRDefault="00000000" w:rsidRPr="00000000" w14:paraId="00000058">
            <w:pPr>
              <w:numPr>
                <w:ilvl w:val="0"/>
                <w:numId w:val="1"/>
              </w:numPr>
              <w:ind w:left="709" w:hanging="360"/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  <w:rtl w:val="0"/>
              </w:rPr>
              <w:t xml:space="preserve">Attività di studio sulle proprie collezioni e sui siti, adeguatamente documentata.</w:t>
            </w:r>
          </w:p>
          <w:p w:rsidR="00000000" w:rsidDel="00000000" w:rsidP="00000000" w:rsidRDefault="00000000" w:rsidRPr="00000000" w14:paraId="00000059">
            <w:pPr>
              <w:numPr>
                <w:ilvl w:val="0"/>
                <w:numId w:val="1"/>
              </w:numPr>
              <w:ind w:left="709" w:hanging="360"/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  <w:rtl w:val="0"/>
              </w:rPr>
              <w:t xml:space="preserve">Ordinamento e conservazione dei beni non esposti secondo criteri di funzionalità e di sicurezza.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B">
            <w:pPr>
              <w:ind w:left="709" w:firstLine="0"/>
              <w:jc w:val="both"/>
              <w:rPr>
                <w:rFonts w:ascii="Calibri" w:cs="Calibri" w:eastAsia="Calibri" w:hAnsi="Calibri"/>
                <w:i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rtl w:val="0"/>
              </w:rPr>
              <w:t xml:space="preserve">ARCHIVI:</w:t>
            </w:r>
          </w:p>
          <w:p w:rsidR="00000000" w:rsidDel="00000000" w:rsidP="00000000" w:rsidRDefault="00000000" w:rsidRPr="00000000" w14:paraId="0000005C">
            <w:pPr>
              <w:numPr>
                <w:ilvl w:val="0"/>
                <w:numId w:val="6"/>
              </w:numPr>
              <w:ind w:left="709" w:hanging="360"/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  <w:rtl w:val="0"/>
              </w:rPr>
              <w:t xml:space="preserve">Rispetto del vincolo archivistico dei complessi archivistici conservati.</w:t>
            </w:r>
          </w:p>
          <w:p w:rsidR="00000000" w:rsidDel="00000000" w:rsidP="00000000" w:rsidRDefault="00000000" w:rsidRPr="00000000" w14:paraId="0000005D">
            <w:pPr>
              <w:numPr>
                <w:ilvl w:val="0"/>
                <w:numId w:val="6"/>
              </w:numPr>
              <w:ind w:left="709" w:hanging="360"/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  <w:rtl w:val="0"/>
              </w:rPr>
              <w:t xml:space="preserve">Condizionamento adeguato dei materiali archivistici.</w:t>
            </w:r>
          </w:p>
          <w:p w:rsidR="00000000" w:rsidDel="00000000" w:rsidP="00000000" w:rsidRDefault="00000000" w:rsidRPr="00000000" w14:paraId="0000005E">
            <w:pPr>
              <w:numPr>
                <w:ilvl w:val="0"/>
                <w:numId w:val="6"/>
              </w:numPr>
              <w:ind w:left="709" w:hanging="360"/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  <w:rtl w:val="0"/>
              </w:rPr>
              <w:t xml:space="preserve">Descrizione informatizzata, almeno sommaria, di tutti il patrimonio documentario secondo gli standard descrittivi vigenti.</w:t>
            </w:r>
          </w:p>
          <w:p w:rsidR="00000000" w:rsidDel="00000000" w:rsidP="00000000" w:rsidRDefault="00000000" w:rsidRPr="00000000" w14:paraId="0000005F">
            <w:pPr>
              <w:numPr>
                <w:ilvl w:val="0"/>
                <w:numId w:val="6"/>
              </w:numPr>
              <w:ind w:left="709" w:hanging="360"/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  <w:rtl w:val="0"/>
              </w:rPr>
              <w:t xml:space="preserve">Adozione del Manuale di gestione e del Piano di conservazione e selezione dei documenti (enti pubblici).</w:t>
            </w:r>
          </w:p>
          <w:p w:rsidR="00000000" w:rsidDel="00000000" w:rsidP="00000000" w:rsidRDefault="00000000" w:rsidRPr="00000000" w14:paraId="00000060">
            <w:pPr>
              <w:numPr>
                <w:ilvl w:val="0"/>
                <w:numId w:val="6"/>
              </w:numPr>
              <w:ind w:left="709" w:hanging="360"/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  <w:rtl w:val="0"/>
              </w:rPr>
              <w:t xml:space="preserve">Rispetto delle prescrizioni del Codice dei BB.CC. e delle norme in materia di protezione dei dati personali e delle condizioni eventualmente fissate dai proprietari per i fondi ricevuti in dono o deposito, nel regolamentare l’accesso alla documentazione.</w:t>
            </w:r>
          </w:p>
          <w:p w:rsidR="00000000" w:rsidDel="00000000" w:rsidP="00000000" w:rsidRDefault="00000000" w:rsidRPr="00000000" w14:paraId="00000061">
            <w:pPr>
              <w:numPr>
                <w:ilvl w:val="0"/>
                <w:numId w:val="6"/>
              </w:numPr>
              <w:ind w:left="709" w:hanging="360"/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  <w:rtl w:val="0"/>
              </w:rPr>
              <w:t xml:space="preserve">Sorveglianza durante la consultazione e regolamentazione degli accessi al deposito.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3">
            <w:pPr>
              <w:ind w:left="709" w:firstLine="0"/>
              <w:jc w:val="both"/>
              <w:rPr>
                <w:rFonts w:ascii="Calibri" w:cs="Calibri" w:eastAsia="Calibri" w:hAnsi="Calibri"/>
                <w:i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rtl w:val="0"/>
              </w:rPr>
              <w:t xml:space="preserve">BIBLIOTECHE:</w:t>
            </w:r>
          </w:p>
          <w:p w:rsidR="00000000" w:rsidDel="00000000" w:rsidP="00000000" w:rsidRDefault="00000000" w:rsidRPr="00000000" w14:paraId="00000064">
            <w:pPr>
              <w:numPr>
                <w:ilvl w:val="0"/>
                <w:numId w:val="6"/>
              </w:numPr>
              <w:ind w:left="709" w:hanging="360"/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  <w:rtl w:val="0"/>
              </w:rPr>
              <w:t xml:space="preserve">Descrizione informatizzata, almeno sommaria, di tutti i fondi secondo gli standard descrittivi vigenti.</w:t>
            </w:r>
          </w:p>
          <w:p w:rsidR="00000000" w:rsidDel="00000000" w:rsidP="00000000" w:rsidRDefault="00000000" w:rsidRPr="00000000" w14:paraId="00000065">
            <w:pPr>
              <w:numPr>
                <w:ilvl w:val="0"/>
                <w:numId w:val="6"/>
              </w:numPr>
              <w:ind w:left="709" w:hanging="360"/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  <w:rtl w:val="0"/>
              </w:rPr>
              <w:t xml:space="preserve">Disponibilità di documenti adatti a diverse età e presenza di fondi e sezioni specifiche in relazione ai bisogni dell’utenza.</w:t>
            </w:r>
          </w:p>
          <w:p w:rsidR="00000000" w:rsidDel="00000000" w:rsidP="00000000" w:rsidRDefault="00000000" w:rsidRPr="00000000" w14:paraId="00000066">
            <w:pPr>
              <w:numPr>
                <w:ilvl w:val="0"/>
                <w:numId w:val="6"/>
              </w:numPr>
              <w:ind w:left="709" w:hanging="360"/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  <w:rtl w:val="0"/>
              </w:rPr>
              <w:t xml:space="preserve">Per le biblioteche di pubblica lettura: costante ed equilibrato aggiornamento delle raccolte; per le biblioteche specialistiche: aggiornamento disciplinare specifico.</w:t>
            </w:r>
          </w:p>
        </w:tc>
      </w:tr>
    </w:tbl>
    <w:p w:rsidR="00000000" w:rsidDel="00000000" w:rsidP="00000000" w:rsidRDefault="00000000" w:rsidRPr="00000000" w14:paraId="00000068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359"/>
        <w:gridCol w:w="1269"/>
        <w:tblGridChange w:id="0">
          <w:tblGrid>
            <w:gridCol w:w="8359"/>
            <w:gridCol w:w="1269"/>
          </w:tblGrid>
        </w:tblGridChange>
      </w:tblGrid>
      <w:tr>
        <w:trPr>
          <w:cantSplit w:val="0"/>
          <w:tblHeader w:val="0"/>
        </w:trPr>
        <w:tc>
          <w:tcPr>
            <w:shd w:fill="b6d7a8" w:val="clear"/>
          </w:tcPr>
          <w:p w:rsidR="00000000" w:rsidDel="00000000" w:rsidP="00000000" w:rsidRDefault="00000000" w:rsidRPr="00000000" w14:paraId="00000069">
            <w:pPr>
              <w:ind w:left="34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ind w:left="3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Requisito f) –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Gratuità dei servizi</w:t>
            </w:r>
          </w:p>
          <w:p w:rsidR="00000000" w:rsidDel="00000000" w:rsidP="00000000" w:rsidRDefault="00000000" w:rsidRPr="00000000" w14:paraId="0000006B">
            <w:pPr>
              <w:ind w:left="34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6d7a8" w:val="clear"/>
          </w:tcPr>
          <w:p w:rsidR="00000000" w:rsidDel="00000000" w:rsidP="00000000" w:rsidRDefault="00000000" w:rsidRPr="00000000" w14:paraId="0000006C">
            <w:pPr>
              <w:ind w:left="34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ind w:left="34" w:firstLine="0"/>
              <w:jc w:val="center"/>
              <w:rPr>
                <w:rFonts w:ascii="Calibri" w:cs="Calibri" w:eastAsia="Calibri" w:hAnsi="Calibri"/>
                <w:color w:val="000000"/>
                <w:sz w:val="40"/>
                <w:szCs w:val="4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000000"/>
                <w:sz w:val="40"/>
                <w:szCs w:val="4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E">
            <w:pPr>
              <w:ind w:left="709" w:firstLine="0"/>
              <w:jc w:val="both"/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rtl w:val="0"/>
              </w:rPr>
              <w:t xml:space="preserve">ARCHIVI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6F">
            <w:pPr>
              <w:numPr>
                <w:ilvl w:val="0"/>
                <w:numId w:val="2"/>
              </w:numPr>
              <w:ind w:left="718" w:hanging="360"/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  <w:rtl w:val="0"/>
              </w:rPr>
              <w:t xml:space="preserve">Gratuità del servizio di consultazione, di orientamento e di consulenza per tutti gli utenti.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1">
            <w:pPr>
              <w:ind w:left="709" w:firstLine="0"/>
              <w:jc w:val="both"/>
              <w:rPr>
                <w:rFonts w:ascii="Calibri" w:cs="Calibri" w:eastAsia="Calibri" w:hAnsi="Calibri"/>
                <w:i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rtl w:val="0"/>
              </w:rPr>
              <w:t xml:space="preserve">BIBLIOTECHE:</w:t>
            </w:r>
          </w:p>
          <w:p w:rsidR="00000000" w:rsidDel="00000000" w:rsidP="00000000" w:rsidRDefault="00000000" w:rsidRPr="00000000" w14:paraId="00000072">
            <w:pPr>
              <w:numPr>
                <w:ilvl w:val="0"/>
                <w:numId w:val="2"/>
              </w:numPr>
              <w:ind w:left="718" w:hanging="360"/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  <w:rtl w:val="0"/>
              </w:rPr>
              <w:t xml:space="preserve">Gratuità del servizio di consultazione, di orientamento e consulenza e del prestito librario (con esclusione delle sole eventuali spese per servizi a domanda individuale, di trasporto e movimentazione) per tutti gli utenti.</w:t>
            </w:r>
          </w:p>
        </w:tc>
      </w:tr>
    </w:tbl>
    <w:p w:rsidR="00000000" w:rsidDel="00000000" w:rsidP="00000000" w:rsidRDefault="00000000" w:rsidRPr="00000000" w14:paraId="000000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7">
            <w:pPr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Descrizione del progetto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8">
            <w:pPr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[Presentare sinteticamente le linee generali e le tempistiche del progetto.]</w:t>
            </w:r>
          </w:p>
        </w:tc>
      </w:tr>
    </w:tbl>
    <w:p w:rsidR="00000000" w:rsidDel="00000000" w:rsidP="00000000" w:rsidRDefault="00000000" w:rsidRPr="00000000" w14:paraId="000000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A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5">
            <w:pPr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Obiettivo del progetto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6">
            <w:pPr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[Descrivere l’obiettivo che si intende raggiungere con il progetto rapportandolo al Requisito scelto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.]</w:t>
            </w:r>
          </w:p>
        </w:tc>
      </w:tr>
    </w:tbl>
    <w:p w:rsidR="00000000" w:rsidDel="00000000" w:rsidP="00000000" w:rsidRDefault="00000000" w:rsidRPr="00000000" w14:paraId="0000009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8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9">
            <w:pPr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Modalità realizzative del progetto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A">
            <w:pPr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[Spiegare come si intende procedere concretamente per garantire il raggiungimento dell’obiettivo.]</w:t>
            </w:r>
          </w:p>
        </w:tc>
      </w:tr>
    </w:tbl>
    <w:p w:rsidR="00000000" w:rsidDel="00000000" w:rsidP="00000000" w:rsidRDefault="00000000" w:rsidRPr="00000000" w14:paraId="000000AB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C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E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jc w:val="both"/>
        <w:rPr>
          <w:rFonts w:ascii="Calibri" w:cs="Calibri" w:eastAsia="Calibri" w:hAnsi="Calibri"/>
          <w:sz w:val="28"/>
          <w:szCs w:val="28"/>
          <w:highlight w:val="red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Per completare la valutazione del progetto si forniscono i seguenti elementi in riferimento al Bando: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2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Qualità del progetto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3">
            <w:pPr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[Indicare gli elementi che si ritiene qualifichino il progetto e lo rendono particolarmente significativo: contenuti, interesse generale e/o disciplinare, impatto sul territorio, ecc. Se il progetto lo prevede, si ricorra anche a numeri e stime.]</w:t>
            </w:r>
          </w:p>
        </w:tc>
      </w:tr>
    </w:tbl>
    <w:p w:rsidR="00000000" w:rsidDel="00000000" w:rsidP="00000000" w:rsidRDefault="00000000" w:rsidRPr="00000000" w14:paraId="000000C4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5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5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7">
            <w:pPr>
              <w:numPr>
                <w:ilvl w:val="0"/>
                <w:numId w:val="3"/>
              </w:numPr>
              <w:ind w:left="720" w:hanging="360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Professionalità coinvolte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8">
            <w:pPr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[Indicare il numero e le caratteristiche (titolo di studio; esperienza lavorativa; competenze disciplinari; ecc.)  delle professionalità utilizzate.]</w:t>
            </w:r>
          </w:p>
        </w:tc>
      </w:tr>
    </w:tbl>
    <w:p w:rsidR="00000000" w:rsidDel="00000000" w:rsidP="00000000" w:rsidRDefault="00000000" w:rsidRPr="00000000" w14:paraId="000000D9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A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6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9">
            <w:pPr>
              <w:numPr>
                <w:ilvl w:val="0"/>
                <w:numId w:val="3"/>
              </w:numPr>
              <w:ind w:left="720" w:hanging="360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Urgenza o particolare necessità dell’intervento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A">
            <w:pPr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[Indicare gli elementi che possono giustificare l’urgenza o la necessità particolare del progetto presentato.]</w:t>
            </w:r>
          </w:p>
        </w:tc>
      </w:tr>
    </w:tbl>
    <w:p w:rsidR="00000000" w:rsidDel="00000000" w:rsidP="00000000" w:rsidRDefault="00000000" w:rsidRPr="00000000" w14:paraId="000000EB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C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9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217"/>
        <w:gridCol w:w="1411"/>
        <w:tblGridChange w:id="0">
          <w:tblGrid>
            <w:gridCol w:w="8217"/>
            <w:gridCol w:w="1411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FD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Trasversalità rispetto alle tipologie di istituto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FF">
            <w:pPr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[Se il progetto coinvolge istituti di diversa tipologia, cliccare sul quadratino corrispondente alla compresenza interessata.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E’ ammessa una sola scelta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100">
            <w:pPr>
              <w:shd w:fill="ffffff" w:val="clear"/>
              <w:rPr>
                <w:rFonts w:ascii="Calibri" w:cs="Calibri" w:eastAsia="Calibri" w:hAnsi="Calibri"/>
                <w:i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222222"/>
                <w:sz w:val="22"/>
                <w:szCs w:val="22"/>
                <w:highlight w:val="white"/>
                <w:rtl w:val="0"/>
              </w:rPr>
              <w:t xml:space="preserve">NB: Un progetto si può definire “trasversale” se mette concretamente in relazione almeno due tipologie di istituti culturali, ovvero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222222"/>
                <w:sz w:val="22"/>
                <w:szCs w:val="22"/>
                <w:rtl w:val="0"/>
              </w:rPr>
              <w:t xml:space="preserve"> deve avere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222222"/>
                <w:sz w:val="22"/>
                <w:szCs w:val="22"/>
                <w:u w:val="single"/>
                <w:rtl w:val="0"/>
              </w:rPr>
              <w:t xml:space="preserve">qualcosa che accomuni gli istituti nel merito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222222"/>
                <w:sz w:val="22"/>
                <w:szCs w:val="22"/>
                <w:rtl w:val="0"/>
              </w:rPr>
              <w:t xml:space="preserve">, e questo deve essere esplicitato nella Scheda del progetto</w:t>
            </w:r>
            <w:r w:rsidDel="00000000" w:rsidR="00000000" w:rsidRPr="00000000">
              <w:rPr>
                <w:rFonts w:ascii="Calibri" w:cs="Calibri" w:eastAsia="Calibri" w:hAnsi="Calibri"/>
                <w:color w:val="222222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]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2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Musei, archivi e biblioteche insieme</w:t>
            </w:r>
          </w:p>
          <w:p w:rsidR="00000000" w:rsidDel="00000000" w:rsidP="00000000" w:rsidRDefault="00000000" w:rsidRPr="00000000" w14:paraId="00000104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5">
            <w:pPr>
              <w:jc w:val="center"/>
              <w:rPr>
                <w:rFonts w:ascii="Calibri" w:cs="Calibri" w:eastAsia="Calibri" w:hAnsi="Calibri"/>
                <w:sz w:val="40"/>
                <w:szCs w:val="4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40"/>
                <w:szCs w:val="4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6">
            <w:pPr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oppure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7">
            <w:pPr>
              <w:jc w:val="center"/>
              <w:rPr>
                <w:rFonts w:ascii="MS Gothic" w:cs="MS Gothic" w:eastAsia="MS Gothic" w:hAnsi="MS Gothic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8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Musei e archivi insieme</w:t>
            </w:r>
          </w:p>
          <w:p w:rsidR="00000000" w:rsidDel="00000000" w:rsidP="00000000" w:rsidRDefault="00000000" w:rsidRPr="00000000" w14:paraId="0000010A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B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40"/>
                <w:szCs w:val="4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C">
            <w:pPr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oppure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D">
            <w:pPr>
              <w:jc w:val="center"/>
              <w:rPr>
                <w:rFonts w:ascii="MS Gothic" w:cs="MS Gothic" w:eastAsia="MS Gothic" w:hAnsi="MS Gothic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E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Musei e biblioteche insieme</w:t>
            </w:r>
          </w:p>
          <w:p w:rsidR="00000000" w:rsidDel="00000000" w:rsidP="00000000" w:rsidRDefault="00000000" w:rsidRPr="00000000" w14:paraId="00000110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1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40"/>
                <w:szCs w:val="4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2">
            <w:pPr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oppure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3">
            <w:pPr>
              <w:jc w:val="center"/>
              <w:rPr>
                <w:rFonts w:ascii="MS Gothic" w:cs="MS Gothic" w:eastAsia="MS Gothic" w:hAnsi="MS Gothic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4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Archivi e biblioteche insieme</w:t>
            </w:r>
          </w:p>
          <w:p w:rsidR="00000000" w:rsidDel="00000000" w:rsidP="00000000" w:rsidRDefault="00000000" w:rsidRPr="00000000" w14:paraId="00000116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7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40"/>
                <w:szCs w:val="4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8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rPr>
          <w:color w:val="444444"/>
          <w:sz w:val="22"/>
          <w:szCs w:val="22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spacing w:line="360" w:lineRule="auto"/>
        <w:ind w:lef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701" w:top="1031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Georgia"/>
  <w:font w:name="Calibri"/>
  <w:font w:name="MS Gothic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000000"/>
        <w:rtl w:val="0"/>
      </w:rPr>
      <w:t xml:space="preserve">/</w:t>
    </w:r>
    <w:r w:rsidDel="00000000" w:rsidR="00000000" w:rsidRPr="00000000">
      <w:rPr>
        <w:color w:val="00000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  <w:sz w:val="22"/>
        <w:szCs w:val="2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center"/>
      <w:rPr>
        <w:color w:val="00000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0"/>
        <w:szCs w:val="20"/>
      </w:rPr>
      <w:drawing>
        <wp:inline distB="0" distT="0" distL="114300" distR="114300">
          <wp:extent cx="2295525" cy="284480"/>
          <wp:effectExtent b="0" l="0" r="0" t="0"/>
          <wp:docPr id="8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95525" cy="2844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D">
    <w:pPr>
      <w:tabs>
        <w:tab w:val="center" w:leader="none" w:pos="4819"/>
        <w:tab w:val="right" w:leader="none" w:pos="9638"/>
      </w:tabs>
      <w:rPr>
        <w:rFonts w:ascii="Calibri" w:cs="Calibri" w:eastAsia="Calibri" w:hAnsi="Calibri"/>
        <w:highlight w:val="cyan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right"/>
      <w:rPr>
        <w:color w:val="444444"/>
        <w:sz w:val="22"/>
        <w:szCs w:val="22"/>
        <w:highlight w:val="cyan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09" w:hanging="357"/>
      </w:pPr>
      <w:rPr>
        <w:rFonts w:ascii="Noto Sans Symbols" w:cs="Noto Sans Symbols" w:eastAsia="Noto Sans Symbols" w:hAnsi="Noto Sans Symbols"/>
        <w:b w:val="1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cs="Noto Sans Symbols" w:eastAsia="Noto Sans Symbols" w:hAnsi="Noto Sans Symbols"/>
        <w:b w:val="1"/>
      </w:rPr>
    </w:lvl>
    <w:lvl w:ilvl="1">
      <w:start w:val="1"/>
      <w:numFmt w:val="lowerLetter"/>
      <w:lvlText w:val="%2."/>
      <w:lvlJc w:val="left"/>
      <w:pPr>
        <w:ind w:left="1438" w:hanging="360"/>
      </w:pPr>
      <w:rPr/>
    </w:lvl>
    <w:lvl w:ilvl="2">
      <w:start w:val="1"/>
      <w:numFmt w:val="lowerRoman"/>
      <w:lvlText w:val="%3."/>
      <w:lvlJc w:val="right"/>
      <w:pPr>
        <w:ind w:left="2158" w:hanging="180"/>
      </w:pPr>
      <w:rPr/>
    </w:lvl>
    <w:lvl w:ilvl="3">
      <w:start w:val="1"/>
      <w:numFmt w:val="decimal"/>
      <w:lvlText w:val="%4."/>
      <w:lvlJc w:val="left"/>
      <w:pPr>
        <w:ind w:left="2878" w:hanging="360"/>
      </w:pPr>
      <w:rPr/>
    </w:lvl>
    <w:lvl w:ilvl="4">
      <w:start w:val="1"/>
      <w:numFmt w:val="lowerLetter"/>
      <w:lvlText w:val="%5."/>
      <w:lvlJc w:val="left"/>
      <w:pPr>
        <w:ind w:left="3598" w:hanging="360"/>
      </w:pPr>
      <w:rPr/>
    </w:lvl>
    <w:lvl w:ilvl="5">
      <w:start w:val="1"/>
      <w:numFmt w:val="lowerRoman"/>
      <w:lvlText w:val="%6."/>
      <w:lvlJc w:val="right"/>
      <w:pPr>
        <w:ind w:left="4318" w:hanging="180"/>
      </w:pPr>
      <w:rPr/>
    </w:lvl>
    <w:lvl w:ilvl="6">
      <w:start w:val="1"/>
      <w:numFmt w:val="decimal"/>
      <w:lvlText w:val="%7."/>
      <w:lvlJc w:val="left"/>
      <w:pPr>
        <w:ind w:left="5038" w:hanging="360"/>
      </w:pPr>
      <w:rPr/>
    </w:lvl>
    <w:lvl w:ilvl="7">
      <w:start w:val="1"/>
      <w:numFmt w:val="lowerLetter"/>
      <w:lvlText w:val="%8."/>
      <w:lvlJc w:val="left"/>
      <w:pPr>
        <w:ind w:left="5758" w:hanging="360"/>
      </w:pPr>
      <w:rPr/>
    </w:lvl>
    <w:lvl w:ilvl="8">
      <w:start w:val="1"/>
      <w:numFmt w:val="lowerRoman"/>
      <w:lvlText w:val="%9."/>
      <w:lvlJc w:val="right"/>
      <w:pPr>
        <w:ind w:left="6478" w:hanging="18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709" w:hanging="357"/>
      </w:pPr>
      <w:rPr>
        <w:rFonts w:ascii="Noto Sans Symbols" w:cs="Noto Sans Symbols" w:eastAsia="Noto Sans Symbols" w:hAnsi="Noto Sans Symbols"/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bullet"/>
      <w:lvlText w:val="●"/>
      <w:lvlJc w:val="left"/>
      <w:pPr>
        <w:ind w:left="709" w:hanging="357"/>
      </w:pPr>
      <w:rPr>
        <w:rFonts w:ascii="Noto Sans Symbols" w:cs="Noto Sans Symbols" w:eastAsia="Noto Sans Symbols" w:hAnsi="Noto Sans Symbols"/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</w:pPr>
    <w:rPr>
      <w:sz w:val="52"/>
      <w:szCs w:val="52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b w:val="1"/>
      <w:sz w:val="18"/>
      <w:szCs w:val="18"/>
    </w:rPr>
  </w:style>
  <w:style w:type="paragraph" w:styleId="Heading4">
    <w:name w:val="heading 4"/>
    <w:basedOn w:val="Normal"/>
    <w:next w:val="Normal"/>
    <w:pPr>
      <w:keepNext w:val="1"/>
      <w:jc w:val="both"/>
    </w:pPr>
    <w:rPr>
      <w:b w:val="1"/>
    </w:rPr>
  </w:style>
  <w:style w:type="paragraph" w:styleId="Heading5">
    <w:name w:val="heading 5"/>
    <w:basedOn w:val="Normal"/>
    <w:next w:val="Normal"/>
    <w:pPr>
      <w:keepNext w:val="1"/>
      <w:jc w:val="both"/>
    </w:pPr>
    <w:rPr>
      <w:b w:val="1"/>
      <w:sz w:val="28"/>
      <w:szCs w:val="28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Times New Roman" w:cs="Times New Roman" w:eastAsia="Times New Roman" w:hAnsi="Times New Roman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link w:val="Titolo1Carattere"/>
    <w:uiPriority w:val="9"/>
    <w:qFormat w:val="1"/>
    <w:pPr>
      <w:keepNext w:val="1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 w:val="1"/>
    <w:unhideWhenUsed w:val="1"/>
    <w:qFormat w:val="1"/>
    <w:pPr>
      <w:keepNext w:val="1"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"/>
    <w:semiHidden w:val="1"/>
    <w:unhideWhenUsed w:val="1"/>
    <w:qFormat w:val="1"/>
    <w:pPr>
      <w:keepNext w:val="1"/>
      <w:jc w:val="center"/>
      <w:outlineLvl w:val="2"/>
    </w:pPr>
    <w:rPr>
      <w:b w:val="1"/>
      <w:bCs w:val="1"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"/>
    <w:semiHidden w:val="1"/>
    <w:unhideWhenUsed w:val="1"/>
    <w:qFormat w:val="1"/>
    <w:pPr>
      <w:keepNext w:val="1"/>
      <w:jc w:val="both"/>
      <w:outlineLvl w:val="3"/>
    </w:pPr>
    <w:rPr>
      <w:b w:val="1"/>
      <w:bCs w:val="1"/>
    </w:rPr>
  </w:style>
  <w:style w:type="paragraph" w:styleId="Titolo5">
    <w:name w:val="heading 5"/>
    <w:basedOn w:val="Normale"/>
    <w:next w:val="Normale"/>
    <w:link w:val="Titolo5Carattere"/>
    <w:uiPriority w:val="9"/>
    <w:semiHidden w:val="1"/>
    <w:unhideWhenUsed w:val="1"/>
    <w:qFormat w:val="1"/>
    <w:pPr>
      <w:keepNext w:val="1"/>
      <w:jc w:val="both"/>
      <w:outlineLvl w:val="4"/>
    </w:pPr>
    <w:rPr>
      <w:b w:val="1"/>
      <w:bCs w:val="1"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semiHidden w:val="1"/>
    <w:unhideWhenUsed w:val="1"/>
    <w:qFormat w:val="1"/>
    <w:rsid w:val="00912821"/>
    <w:pPr>
      <w:spacing w:after="60" w:before="240"/>
      <w:outlineLvl w:val="5"/>
    </w:pPr>
    <w:rPr>
      <w:rFonts w:ascii="Times New Roman" w:cs="Times New Roman" w:hAnsi="Times New Roman"/>
      <w:b w:val="1"/>
      <w:bCs w:val="1"/>
      <w:sz w:val="22"/>
      <w:szCs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itolo1Carattere" w:customStyle="1">
    <w:name w:val="Titolo 1 Carattere"/>
    <w:basedOn w:val="Carpredefinitoparagrafo"/>
    <w:link w:val="Titolo1"/>
    <w:uiPriority w:val="9"/>
    <w:locked w:val="1"/>
    <w:rPr>
      <w:rFonts w:cs="Times New Roman" w:asciiTheme="majorHAnsi" w:eastAsiaTheme="majorEastAsia" w:hAnsiTheme="majorHAnsi"/>
      <w:b w:val="1"/>
      <w:bCs w:val="1"/>
      <w:kern w:val="32"/>
      <w:sz w:val="32"/>
      <w:szCs w:val="32"/>
    </w:rPr>
  </w:style>
  <w:style w:type="character" w:styleId="Titolo2Carattere" w:customStyle="1">
    <w:name w:val="Titolo 2 Carattere"/>
    <w:basedOn w:val="Carpredefinitoparagrafo"/>
    <w:link w:val="Titolo2"/>
    <w:uiPriority w:val="9"/>
    <w:semiHidden w:val="1"/>
    <w:locked w:val="1"/>
    <w:rPr>
      <w:rFonts w:cs="Times New Roman" w:asciiTheme="majorHAnsi" w:eastAsiaTheme="majorEastAsia" w:hAnsiTheme="majorHAnsi"/>
      <w:b w:val="1"/>
      <w:bCs w:val="1"/>
      <w:i w:val="1"/>
      <w:iCs w:val="1"/>
      <w:sz w:val="28"/>
      <w:szCs w:val="28"/>
    </w:rPr>
  </w:style>
  <w:style w:type="character" w:styleId="Titolo3Carattere" w:customStyle="1">
    <w:name w:val="Titolo 3 Carattere"/>
    <w:basedOn w:val="Carpredefinitoparagrafo"/>
    <w:link w:val="Titolo3"/>
    <w:uiPriority w:val="9"/>
    <w:semiHidden w:val="1"/>
    <w:locked w:val="1"/>
    <w:rPr>
      <w:rFonts w:cs="Times New Roman" w:asciiTheme="majorHAnsi" w:eastAsiaTheme="majorEastAsia" w:hAnsiTheme="majorHAnsi"/>
      <w:b w:val="1"/>
      <w:bCs w:val="1"/>
      <w:sz w:val="26"/>
      <w:szCs w:val="26"/>
    </w:rPr>
  </w:style>
  <w:style w:type="character" w:styleId="Titolo4Carattere" w:customStyle="1">
    <w:name w:val="Titolo 4 Carattere"/>
    <w:basedOn w:val="Carpredefinitoparagrafo"/>
    <w:link w:val="Titolo4"/>
    <w:uiPriority w:val="9"/>
    <w:semiHidden w:val="1"/>
    <w:locked w:val="1"/>
    <w:rPr>
      <w:rFonts w:cs="Times New Roman" w:asciiTheme="minorHAnsi" w:eastAsiaTheme="minorEastAsia" w:hAnsiTheme="minorHAnsi"/>
      <w:b w:val="1"/>
      <w:bCs w:val="1"/>
      <w:sz w:val="28"/>
      <w:szCs w:val="28"/>
    </w:rPr>
  </w:style>
  <w:style w:type="character" w:styleId="Titolo5Carattere" w:customStyle="1">
    <w:name w:val="Titolo 5 Carattere"/>
    <w:basedOn w:val="Carpredefinitoparagrafo"/>
    <w:link w:val="Titolo5"/>
    <w:uiPriority w:val="9"/>
    <w:semiHidden w:val="1"/>
    <w:locked w:val="1"/>
    <w:rPr>
      <w:rFonts w:cs="Times New Roman" w:asciiTheme="minorHAnsi" w:eastAsiaTheme="minorEastAsia" w:hAnsiTheme="minorHAnsi"/>
      <w:b w:val="1"/>
      <w:bCs w:val="1"/>
      <w:i w:val="1"/>
      <w:iCs w:val="1"/>
      <w:sz w:val="26"/>
      <w:szCs w:val="26"/>
    </w:rPr>
  </w:style>
  <w:style w:type="character" w:styleId="Titolo6Carattere" w:customStyle="1">
    <w:name w:val="Titolo 6 Carattere"/>
    <w:basedOn w:val="Carpredefinitoparagrafo"/>
    <w:link w:val="Titolo6"/>
    <w:uiPriority w:val="9"/>
    <w:semiHidden w:val="1"/>
    <w:locked w:val="1"/>
    <w:rPr>
      <w:rFonts w:cs="Times New Roman" w:asciiTheme="minorHAnsi" w:eastAsiaTheme="minorEastAsia" w:hAnsiTheme="minorHAnsi"/>
      <w:b w:val="1"/>
      <w:bCs w:val="1"/>
    </w:rPr>
  </w:style>
  <w:style w:type="paragraph" w:styleId="Testofumetto">
    <w:name w:val="Balloon Text"/>
    <w:basedOn w:val="Normale"/>
    <w:link w:val="TestofumettoCarattere"/>
    <w:uiPriority w:val="99"/>
    <w:semiHidden w:val="1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locked w:val="1"/>
    <w:rPr>
      <w:rFonts w:ascii="Tahoma" w:cs="Tahoma" w:hAnsi="Tahoma"/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</w:style>
  <w:style w:type="character" w:styleId="Corpodeltesto2Carattere" w:customStyle="1">
    <w:name w:val="Corpo del testo 2 Carattere"/>
    <w:basedOn w:val="Carpredefinitoparagrafo"/>
    <w:link w:val="Corpodeltesto2"/>
    <w:uiPriority w:val="99"/>
    <w:semiHidden w:val="1"/>
    <w:locked w:val="1"/>
    <w:rPr>
      <w:rFonts w:ascii="Arial" w:cs="Arial" w:hAnsi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ascii="Bookman Old Style" w:cs="Bookman Old Style" w:hAnsi="Bookman Old Style"/>
    </w:rPr>
  </w:style>
  <w:style w:type="character" w:styleId="Rientrocorpodeltesto2Carattere" w:customStyle="1">
    <w:name w:val="Rientro corpo del testo 2 Carattere"/>
    <w:basedOn w:val="Carpredefinitoparagrafo"/>
    <w:link w:val="Rientrocorpodeltesto2"/>
    <w:uiPriority w:val="99"/>
    <w:semiHidden w:val="1"/>
    <w:locked w:val="1"/>
    <w:rPr>
      <w:rFonts w:ascii="Arial" w:cs="Arial" w:hAnsi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rFonts w:ascii="Bookman Old Style" w:cs="Bookman Old Style" w:hAnsi="Bookman Old Style"/>
    </w:rPr>
  </w:style>
  <w:style w:type="character" w:styleId="CorpotestoCarattere" w:customStyle="1">
    <w:name w:val="Corpo testo Carattere"/>
    <w:basedOn w:val="Carpredefinitoparagrafo"/>
    <w:link w:val="Corpotesto"/>
    <w:uiPriority w:val="99"/>
    <w:semiHidden w:val="1"/>
    <w:locked w:val="1"/>
    <w:rPr>
      <w:rFonts w:ascii="Arial" w:cs="Arial" w:hAnsi="Arial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locked w:val="1"/>
    <w:rPr>
      <w:rFonts w:ascii="Arial" w:cs="Arial" w:hAnsi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ascii="Bookman Old Style" w:cs="Bookman Old Style" w:hAnsi="Bookman Old Style"/>
    </w:rPr>
  </w:style>
  <w:style w:type="character" w:styleId="Rientrocorpodeltesto3Carattere" w:customStyle="1">
    <w:name w:val="Rientro corpo del testo 3 Carattere"/>
    <w:basedOn w:val="Carpredefinitoparagrafo"/>
    <w:link w:val="Rientrocorpodeltesto3"/>
    <w:uiPriority w:val="99"/>
    <w:semiHidden w:val="1"/>
    <w:locked w:val="1"/>
    <w:rPr>
      <w:rFonts w:ascii="Arial" w:cs="Arial" w:hAnsi="Arial"/>
      <w:sz w:val="16"/>
      <w:szCs w:val="16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semiHidden w:val="1"/>
    <w:locked w:val="1"/>
    <w:rPr>
      <w:rFonts w:ascii="Arial" w:cs="Arial" w:hAnsi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912821"/>
    <w:pPr>
      <w:spacing w:after="120"/>
      <w:ind w:left="283"/>
    </w:pPr>
  </w:style>
  <w:style w:type="character" w:styleId="RientrocorpodeltestoCarattere" w:customStyle="1">
    <w:name w:val="Rientro corpo del testo Carattere"/>
    <w:basedOn w:val="Carpredefinitoparagrafo"/>
    <w:link w:val="Rientrocorpodeltesto"/>
    <w:uiPriority w:val="99"/>
    <w:semiHidden w:val="1"/>
    <w:locked w:val="1"/>
    <w:rPr>
      <w:rFonts w:ascii="Arial" w:cs="Arial" w:hAnsi="Arial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912821"/>
    <w:pPr>
      <w:spacing w:after="120"/>
    </w:pPr>
    <w:rPr>
      <w:sz w:val="16"/>
      <w:szCs w:val="16"/>
    </w:rPr>
  </w:style>
  <w:style w:type="character" w:styleId="Corpodeltesto3Carattere" w:customStyle="1">
    <w:name w:val="Corpo del testo 3 Carattere"/>
    <w:basedOn w:val="Carpredefinitoparagrafo"/>
    <w:link w:val="Corpodeltesto3"/>
    <w:uiPriority w:val="99"/>
    <w:semiHidden w:val="1"/>
    <w:locked w:val="1"/>
    <w:rPr>
      <w:rFonts w:ascii="Arial" w:cs="Arial" w:hAnsi="Arial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 w:val="1"/>
    <w:rsid w:val="00752E57"/>
    <w:rPr>
      <w:sz w:val="20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 w:val="1"/>
    <w:locked w:val="1"/>
    <w:rPr>
      <w:rFonts w:ascii="Arial" w:cs="Arial" w:hAnsi="Arial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 w:val="1"/>
    <w:rsid w:val="00752E57"/>
    <w:rPr>
      <w:rFonts w:cs="Times New Roman"/>
      <w:vertAlign w:val="superscript"/>
    </w:rPr>
  </w:style>
  <w:style w:type="table" w:styleId="Grigliatabella">
    <w:name w:val="Table Grid"/>
    <w:basedOn w:val="Tabellanormale"/>
    <w:uiPriority w:val="59"/>
    <w:rsid w:val="002D2DA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llegamentoipertestuale">
    <w:name w:val="Hyperlink"/>
    <w:basedOn w:val="Carpredefinitoparagrafo"/>
    <w:uiPriority w:val="99"/>
    <w:unhideWhenUsed w:val="1"/>
    <w:rsid w:val="00EE6E04"/>
    <w:rPr>
      <w:rFonts w:cs="Times New Roman"/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rsid w:val="00315F34"/>
    <w:rPr>
      <w:rFonts w:cs="Times New Roman"/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D40971"/>
    <w:rPr>
      <w:rFonts w:cs="Times New Roman"/>
      <w:color w:val="605e5c"/>
      <w:shd w:color="auto" w:fill="e1dfdd" w:val="clear"/>
    </w:rPr>
  </w:style>
  <w:style w:type="paragraph" w:styleId="NormaleWeb">
    <w:name w:val="Normal (Web)"/>
    <w:basedOn w:val="Normale"/>
    <w:uiPriority w:val="99"/>
    <w:unhideWhenUsed w:val="1"/>
    <w:rsid w:val="00B123EB"/>
    <w:pPr>
      <w:spacing w:after="100" w:afterAutospacing="1" w:before="100" w:beforeAutospacing="1"/>
    </w:pPr>
    <w:rPr>
      <w:rFonts w:ascii="Times New Roman" w:cs="Times New Roman" w:hAnsi="Times New Roman"/>
    </w:rPr>
  </w:style>
  <w:style w:type="paragraph" w:styleId="Paragrafoelenco">
    <w:name w:val="List Paragraph"/>
    <w:basedOn w:val="Normale"/>
    <w:uiPriority w:val="34"/>
    <w:qFormat w:val="1"/>
    <w:rsid w:val="003A2AEF"/>
    <w:pPr>
      <w:ind w:left="720"/>
      <w:contextualSpacing w:val="1"/>
    </w:p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8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9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a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b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c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d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e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0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1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2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3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4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5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6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7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8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9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a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b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c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d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e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0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1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2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3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4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5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6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numbering" w:styleId="Elencocorrente1" w:customStyle="1">
    <w:name w:val="Elenco corrente1"/>
    <w:uiPriority w:val="99"/>
    <w:rsid w:val="002B17AC"/>
    <w:pPr>
      <w:numPr>
        <w:numId w:val="9"/>
      </w:numPr>
    </w:pPr>
  </w:style>
  <w:style w:type="character" w:styleId="Testosegnaposto">
    <w:name w:val="Placeholder Text"/>
    <w:basedOn w:val="Carpredefinitoparagrafo"/>
    <w:uiPriority w:val="99"/>
    <w:semiHidden w:val="1"/>
    <w:rsid w:val="007168ED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/hBFbcm8mmGlvEoQQjq7IemOVbg==">AMUW2mWI2kJODQW85lJEJo2ufsP8IO0Ky5AmCR4B/iT3Y0sCICCWprjNdIooLAcBGSy7NdWWVZxqHz2sJ+FKoTcIDC+4hCRf7ORpNLO7dQna09rxga+2s3rJJ9xLNS4G9+RwWXkERY8faonHGC0cNxpFCmn6QdN7Zd9umFVQAHK5Oljd0Zq6yUM=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2022-08-17T08:50:00Z</dcterms:created>
  <dc:creator>giulio-negretto</dc:creator>
</cp:coreProperties>
</file>