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F58F" w14:textId="77777777" w:rsidR="00257130" w:rsidRDefault="00257130" w:rsidP="00CE4E7F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2E333EBC" w14:textId="75862C13" w:rsidR="00B81B66" w:rsidRDefault="009055AC" w:rsidP="00CE4E7F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1D7D8D">
        <w:rPr>
          <w:rFonts w:ascii="Times New Roman" w:hAnsi="Times New Roman" w:cs="Times New Roman"/>
          <w:b/>
          <w:smallCaps/>
          <w:sz w:val="22"/>
          <w:szCs w:val="22"/>
        </w:rPr>
        <w:t xml:space="preserve">Bando per l’assegnazione di Contributi ai Comuni per le bonifiche ambientali dei siti inquinati </w:t>
      </w:r>
      <w:r w:rsidR="004826F2" w:rsidRPr="001D7D8D">
        <w:rPr>
          <w:rFonts w:ascii="Times New Roman" w:hAnsi="Times New Roman" w:cs="Times New Roman"/>
          <w:b/>
          <w:smallCaps/>
          <w:sz w:val="22"/>
          <w:szCs w:val="22"/>
        </w:rPr>
        <w:t>-</w:t>
      </w:r>
      <w:r w:rsidRPr="001D7D8D">
        <w:rPr>
          <w:rFonts w:ascii="Times New Roman" w:hAnsi="Times New Roman" w:cs="Times New Roman"/>
          <w:b/>
          <w:smallCaps/>
          <w:sz w:val="22"/>
          <w:szCs w:val="22"/>
        </w:rPr>
        <w:t xml:space="preserve"> contributi agli investimenti </w:t>
      </w:r>
      <w:r w:rsidRPr="001D7D8D">
        <w:rPr>
          <w:rFonts w:ascii="Times New Roman" w:hAnsi="Times New Roman" w:cs="Times New Roman"/>
          <w:b/>
          <w:i/>
          <w:smallCaps/>
          <w:sz w:val="22"/>
          <w:szCs w:val="22"/>
        </w:rPr>
        <w:t>(art. 1, comma 135, L. 30.12.2018, n. 145)</w:t>
      </w:r>
      <w:r w:rsidRPr="001D7D8D">
        <w:rPr>
          <w:rFonts w:ascii="Times New Roman" w:hAnsi="Times New Roman" w:cs="Times New Roman"/>
          <w:b/>
          <w:smallCaps/>
          <w:sz w:val="22"/>
          <w:szCs w:val="22"/>
        </w:rPr>
        <w:t>.  Annualità 202</w:t>
      </w:r>
      <w:r w:rsidR="00B1390D" w:rsidRPr="001D7D8D">
        <w:rPr>
          <w:rFonts w:ascii="Times New Roman" w:hAnsi="Times New Roman" w:cs="Times New Roman"/>
          <w:b/>
          <w:smallCaps/>
          <w:sz w:val="22"/>
          <w:szCs w:val="22"/>
        </w:rPr>
        <w:t>2</w:t>
      </w:r>
      <w:r w:rsidRPr="001D7D8D">
        <w:rPr>
          <w:rFonts w:ascii="Times New Roman" w:hAnsi="Times New Roman" w:cs="Times New Roman"/>
          <w:b/>
          <w:smallCaps/>
          <w:sz w:val="22"/>
          <w:szCs w:val="22"/>
        </w:rPr>
        <w:t>.</w:t>
      </w:r>
      <w:r w:rsidR="00E620E6">
        <w:rPr>
          <w:rFonts w:ascii="Times New Roman" w:hAnsi="Times New Roman" w:cs="Times New Roman"/>
          <w:b/>
          <w:smallCaps/>
          <w:sz w:val="22"/>
          <w:szCs w:val="22"/>
        </w:rPr>
        <w:t xml:space="preserve"> </w:t>
      </w:r>
    </w:p>
    <w:p w14:paraId="7EFA7787" w14:textId="77777777" w:rsidR="00CE4E7F" w:rsidRPr="00B81EDC" w:rsidRDefault="00CE4E7F" w:rsidP="00CE4E7F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</w:p>
    <w:p w14:paraId="69C86FF3" w14:textId="77777777" w:rsidR="00B81B66" w:rsidRPr="00B81EDC" w:rsidRDefault="009055AC" w:rsidP="004826F2">
      <w:pPr>
        <w:numPr>
          <w:ilvl w:val="0"/>
          <w:numId w:val="2"/>
        </w:numPr>
        <w:ind w:left="357" w:hanging="35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81EDC">
        <w:rPr>
          <w:rFonts w:ascii="Times New Roman" w:hAnsi="Times New Roman" w:cs="Times New Roman"/>
          <w:b/>
          <w:sz w:val="22"/>
          <w:szCs w:val="22"/>
        </w:rPr>
        <w:t>Soggetti interessati</w:t>
      </w:r>
    </w:p>
    <w:p w14:paraId="497BAB7F" w14:textId="77777777" w:rsidR="004826F2" w:rsidRPr="00B81EDC" w:rsidRDefault="004826F2" w:rsidP="004826F2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86F0865" w14:textId="77777777" w:rsidR="009055AC" w:rsidRPr="00B81EDC" w:rsidRDefault="009055AC" w:rsidP="004826F2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B81EDC">
        <w:rPr>
          <w:rFonts w:ascii="Times New Roman" w:eastAsiaTheme="minorHAnsi" w:hAnsi="Times New Roman" w:cs="Times New Roman"/>
          <w:sz w:val="22"/>
          <w:szCs w:val="22"/>
          <w:lang w:eastAsia="en-US"/>
        </w:rPr>
        <w:t>Possono partecipare all’iniziativa, mediante presentazione di apposita domanda, le Amministrazioni comunali della Regione del Veneto.</w:t>
      </w:r>
    </w:p>
    <w:p w14:paraId="46A1DBB0" w14:textId="77777777" w:rsidR="009055AC" w:rsidRPr="00B81EDC" w:rsidRDefault="009055AC" w:rsidP="004826F2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4A75D657" w14:textId="77777777" w:rsidR="004826F2" w:rsidRPr="00B81EDC" w:rsidRDefault="004826F2" w:rsidP="004826F2">
      <w:pPr>
        <w:ind w:firstLine="567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25AC948F" w14:textId="77777777" w:rsidR="00B81B66" w:rsidRPr="00B81EDC" w:rsidRDefault="009055AC" w:rsidP="004826F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81EDC">
        <w:rPr>
          <w:rFonts w:ascii="Times New Roman" w:hAnsi="Times New Roman" w:cs="Times New Roman"/>
          <w:b/>
          <w:sz w:val="22"/>
          <w:szCs w:val="22"/>
        </w:rPr>
        <w:t>Interventi ammissibili</w:t>
      </w:r>
    </w:p>
    <w:p w14:paraId="68CBFA54" w14:textId="77777777" w:rsidR="004826F2" w:rsidRPr="00B81EDC" w:rsidRDefault="004826F2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744F542F" w14:textId="77777777" w:rsidR="004826F2" w:rsidRPr="00B81EDC" w:rsidRDefault="004826F2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25D8FF4" w14:textId="7835F835" w:rsidR="00B81B66" w:rsidRPr="00B81EDC" w:rsidRDefault="009055AC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Sono ammissibili a finanziamento gli interventi di Bonifica/</w:t>
      </w:r>
      <w:r w:rsidR="002C1C70" w:rsidRPr="00B81EDC" w:rsidDel="002C1C70">
        <w:rPr>
          <w:rFonts w:ascii="Times New Roman" w:hAnsi="Times New Roman" w:cs="Times New Roman"/>
          <w:sz w:val="22"/>
          <w:szCs w:val="22"/>
        </w:rPr>
        <w:t xml:space="preserve"> </w:t>
      </w:r>
      <w:r w:rsidRPr="00B81EDC">
        <w:rPr>
          <w:rFonts w:ascii="Times New Roman" w:hAnsi="Times New Roman" w:cs="Times New Roman"/>
          <w:sz w:val="22"/>
          <w:szCs w:val="22"/>
        </w:rPr>
        <w:t>Messa in sicurezza operativa e permanente di siti inquinati,</w:t>
      </w:r>
      <w:r w:rsidR="002C1C70">
        <w:rPr>
          <w:rFonts w:ascii="Times New Roman" w:hAnsi="Times New Roman" w:cs="Times New Roman"/>
          <w:sz w:val="22"/>
          <w:szCs w:val="22"/>
        </w:rPr>
        <w:t xml:space="preserve"> da effettuarsi ai sensi di quanto disposto </w:t>
      </w:r>
      <w:r w:rsidR="008A4C29">
        <w:rPr>
          <w:rFonts w:ascii="Times New Roman" w:hAnsi="Times New Roman" w:cs="Times New Roman"/>
          <w:sz w:val="22"/>
          <w:szCs w:val="22"/>
        </w:rPr>
        <w:t>d</w:t>
      </w:r>
      <w:r w:rsidR="002C1C70">
        <w:rPr>
          <w:rFonts w:ascii="Times New Roman" w:hAnsi="Times New Roman" w:cs="Times New Roman"/>
          <w:sz w:val="22"/>
          <w:szCs w:val="22"/>
        </w:rPr>
        <w:t xml:space="preserve">al Titolo V Parte Quarta del </w:t>
      </w:r>
      <w:proofErr w:type="gramStart"/>
      <w:r w:rsidR="002C1C70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2C1C70">
        <w:rPr>
          <w:rFonts w:ascii="Times New Roman" w:hAnsi="Times New Roman" w:cs="Times New Roman"/>
          <w:sz w:val="22"/>
          <w:szCs w:val="22"/>
        </w:rPr>
        <w:t>. 152/06 e ss.mm.ii.,</w:t>
      </w:r>
      <w:r w:rsidRPr="00B81EDC">
        <w:rPr>
          <w:rFonts w:ascii="Times New Roman" w:hAnsi="Times New Roman" w:cs="Times New Roman"/>
          <w:sz w:val="22"/>
          <w:szCs w:val="22"/>
        </w:rPr>
        <w:t xml:space="preserve"> anche se oggetto di precedenti contributi e che non risultino conclusi alla data di adozione del presente provvedimento.</w:t>
      </w:r>
    </w:p>
    <w:p w14:paraId="7A68474C" w14:textId="77777777" w:rsidR="002C1C70" w:rsidRDefault="009130A5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Gli interventi candidati a finanziamento </w:t>
      </w:r>
      <w:r w:rsidR="002C1C70">
        <w:rPr>
          <w:rFonts w:ascii="Times New Roman" w:hAnsi="Times New Roman" w:cs="Times New Roman"/>
          <w:sz w:val="22"/>
          <w:szCs w:val="22"/>
        </w:rPr>
        <w:t xml:space="preserve">dovranno </w:t>
      </w:r>
      <w:r w:rsidR="008A4C29">
        <w:rPr>
          <w:rFonts w:ascii="Times New Roman" w:hAnsi="Times New Roman" w:cs="Times New Roman"/>
          <w:sz w:val="22"/>
          <w:szCs w:val="22"/>
        </w:rPr>
        <w:t>risultare</w:t>
      </w:r>
      <w:r w:rsidR="002C1C70">
        <w:rPr>
          <w:rFonts w:ascii="Times New Roman" w:hAnsi="Times New Roman" w:cs="Times New Roman"/>
          <w:sz w:val="22"/>
          <w:szCs w:val="22"/>
        </w:rPr>
        <w:t xml:space="preserve"> di piccola entità e di rapida realizzazione, pertanto dovranno rispondere, alla data di presentazione dell’istanza di partecipazione al presente bando, ai seguenti requisiti minimi:</w:t>
      </w:r>
    </w:p>
    <w:p w14:paraId="0D842FA4" w14:textId="77777777" w:rsidR="008A4C29" w:rsidRDefault="008A4C29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32451F7" w14:textId="77777777" w:rsidR="008A4C29" w:rsidRDefault="008A4C29" w:rsidP="002C1C70">
      <w:pPr>
        <w:numPr>
          <w:ilvl w:val="0"/>
          <w:numId w:val="8"/>
        </w:numPr>
        <w:suppressAutoHyphens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dovranno essere relativi ad attività di bonifica o messa in sicurezza operativa/permanente, ed eventuale relativo ripristino ambientale, secondo le definizioni di cui all’art. 240, commi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n,o</w:t>
      </w:r>
      <w:proofErr w:type="gramEnd"/>
      <w:r>
        <w:rPr>
          <w:rFonts w:ascii="Times New Roman" w:hAnsi="Times New Roman" w:cs="Times New Roman"/>
          <w:sz w:val="22"/>
          <w:szCs w:val="22"/>
        </w:rPr>
        <w:t>,p,q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del Titolo V Parte Quarta del D.Lgs. 152/06 e ss.mm.ii., aventi </w:t>
      </w:r>
      <w:r w:rsidRPr="007112BF">
        <w:rPr>
          <w:rFonts w:ascii="Times New Roman" w:hAnsi="Times New Roman" w:cs="Times New Roman"/>
          <w:sz w:val="22"/>
          <w:szCs w:val="22"/>
        </w:rPr>
        <w:t xml:space="preserve">importo </w:t>
      </w:r>
      <w:r>
        <w:rPr>
          <w:rFonts w:ascii="Times New Roman" w:hAnsi="Times New Roman" w:cs="Times New Roman"/>
          <w:sz w:val="22"/>
          <w:szCs w:val="22"/>
        </w:rPr>
        <w:t xml:space="preserve">complessivo </w:t>
      </w:r>
      <w:r w:rsidRPr="007112BF">
        <w:rPr>
          <w:rFonts w:ascii="Times New Roman" w:hAnsi="Times New Roman" w:cs="Times New Roman"/>
          <w:sz w:val="22"/>
          <w:szCs w:val="22"/>
        </w:rPr>
        <w:t>dei servizi/lavori da appaltare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12BF">
        <w:rPr>
          <w:rFonts w:ascii="Times New Roman" w:hAnsi="Times New Roman" w:cs="Times New Roman"/>
          <w:sz w:val="22"/>
          <w:szCs w:val="22"/>
        </w:rPr>
        <w:t>inferiore alla soglia per l’affidamento diretto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3692ABA" w14:textId="78F4C17D" w:rsidR="002C1C70" w:rsidRDefault="002C1C70" w:rsidP="00CB5850">
      <w:pPr>
        <w:numPr>
          <w:ilvl w:val="0"/>
          <w:numId w:val="8"/>
        </w:numPr>
        <w:suppressAutoHyphens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CB5850">
        <w:rPr>
          <w:rFonts w:ascii="Times New Roman" w:hAnsi="Times New Roman" w:cs="Times New Roman"/>
          <w:sz w:val="22"/>
          <w:szCs w:val="22"/>
        </w:rPr>
        <w:t>la progettazione, eventualmente prevista con riferimento a quanto disposto dal Titolo V Parte Quarta del D. Lgs. 152/06 e ss.</w:t>
      </w:r>
      <w:proofErr w:type="gramStart"/>
      <w:r w:rsidRPr="00CB5850">
        <w:rPr>
          <w:rFonts w:ascii="Times New Roman" w:hAnsi="Times New Roman" w:cs="Times New Roman"/>
          <w:sz w:val="22"/>
          <w:szCs w:val="22"/>
        </w:rPr>
        <w:t>mm.ii</w:t>
      </w:r>
      <w:proofErr w:type="gramEnd"/>
      <w:r w:rsidRPr="00CB5850">
        <w:rPr>
          <w:rFonts w:ascii="Times New Roman" w:hAnsi="Times New Roman" w:cs="Times New Roman"/>
          <w:sz w:val="22"/>
          <w:szCs w:val="22"/>
        </w:rPr>
        <w:t xml:space="preserve"> e dalla normativa in materia di lavori pubblici di cui al D.Lgs. 50/2016 e ss.mm.ii., dovrà risultare conclusa/approvata;</w:t>
      </w:r>
    </w:p>
    <w:p w14:paraId="7CD54412" w14:textId="6FFA7FDD" w:rsidR="0083519A" w:rsidRPr="0083519A" w:rsidRDefault="002C1C70" w:rsidP="0083519A">
      <w:pPr>
        <w:numPr>
          <w:ilvl w:val="0"/>
          <w:numId w:val="8"/>
        </w:numPr>
        <w:suppressAutoHyphens w:val="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83519A">
        <w:rPr>
          <w:rFonts w:ascii="Times New Roman" w:hAnsi="Times New Roman" w:cs="Times New Roman"/>
          <w:sz w:val="22"/>
          <w:szCs w:val="22"/>
        </w:rPr>
        <w:t xml:space="preserve">i lavori/servizi dovranno essere </w:t>
      </w:r>
      <w:r w:rsidR="0083519A" w:rsidRPr="0083519A">
        <w:rPr>
          <w:rFonts w:ascii="Times New Roman" w:hAnsi="Times New Roman" w:cs="Times New Roman"/>
          <w:sz w:val="22"/>
          <w:szCs w:val="22"/>
        </w:rPr>
        <w:t>affidati entro il 15/12/2022</w:t>
      </w:r>
      <w:r w:rsidR="00432C70">
        <w:rPr>
          <w:rFonts w:ascii="Times New Roman" w:hAnsi="Times New Roman" w:cs="Times New Roman"/>
          <w:sz w:val="22"/>
          <w:szCs w:val="22"/>
        </w:rPr>
        <w:t xml:space="preserve"> (ai sensi dell’art. 1, comma 136-bis della L. 145/2018)</w:t>
      </w:r>
      <w:r w:rsidR="0083519A" w:rsidRPr="0083519A">
        <w:rPr>
          <w:rFonts w:ascii="Times New Roman" w:hAnsi="Times New Roman" w:cs="Times New Roman"/>
          <w:sz w:val="22"/>
          <w:szCs w:val="22"/>
        </w:rPr>
        <w:t xml:space="preserve"> prevedendo la conclusione degli stessi entro il 31/12/2022.</w:t>
      </w:r>
      <w:r w:rsidR="00D224E5">
        <w:rPr>
          <w:rFonts w:ascii="Times New Roman" w:hAnsi="Times New Roman" w:cs="Times New Roman"/>
          <w:b/>
          <w:smallCaps/>
          <w:color w:val="FF0000"/>
          <w:sz w:val="22"/>
          <w:szCs w:val="22"/>
        </w:rPr>
        <w:t xml:space="preserve"> </w:t>
      </w:r>
    </w:p>
    <w:p w14:paraId="50856212" w14:textId="034B140A" w:rsidR="002C1C70" w:rsidRPr="002C1C70" w:rsidRDefault="002C1C70" w:rsidP="00CB5850">
      <w:pPr>
        <w:suppressAutoHyphens w:val="0"/>
        <w:jc w:val="both"/>
        <w:textAlignment w:val="baseline"/>
        <w:rPr>
          <w:sz w:val="22"/>
          <w:szCs w:val="22"/>
        </w:rPr>
      </w:pPr>
    </w:p>
    <w:p w14:paraId="281022EF" w14:textId="77777777" w:rsidR="002C1C70" w:rsidRPr="00CB5850" w:rsidRDefault="008A4C29" w:rsidP="00CB58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Non risultano ammissibili </w:t>
      </w:r>
      <w:r w:rsidR="002C1C70" w:rsidRPr="00CB5850">
        <w:rPr>
          <w:rFonts w:ascii="Times New Roman" w:hAnsi="Times New Roman" w:cs="Times New Roman"/>
          <w:sz w:val="22"/>
          <w:szCs w:val="22"/>
        </w:rPr>
        <w:t xml:space="preserve">le seguenti tipologie di </w:t>
      </w:r>
      <w:r>
        <w:rPr>
          <w:rFonts w:ascii="Times New Roman" w:hAnsi="Times New Roman" w:cs="Times New Roman"/>
          <w:sz w:val="22"/>
          <w:szCs w:val="22"/>
        </w:rPr>
        <w:t>attività/</w:t>
      </w:r>
      <w:r w:rsidR="002C1C70" w:rsidRPr="00CB5850">
        <w:rPr>
          <w:rFonts w:ascii="Times New Roman" w:hAnsi="Times New Roman" w:cs="Times New Roman"/>
          <w:sz w:val="22"/>
          <w:szCs w:val="22"/>
        </w:rPr>
        <w:t>interventi:</w:t>
      </w:r>
    </w:p>
    <w:p w14:paraId="0E18EEDD" w14:textId="26D0B849" w:rsidR="002C1C70" w:rsidRPr="00CB5850" w:rsidRDefault="002C1C70" w:rsidP="002C1C70">
      <w:pPr>
        <w:numPr>
          <w:ilvl w:val="0"/>
          <w:numId w:val="7"/>
        </w:numPr>
        <w:suppressAutoHyphens w:val="0"/>
        <w:ind w:left="709" w:hanging="284"/>
        <w:jc w:val="both"/>
        <w:rPr>
          <w:rFonts w:ascii="Times New Roman" w:hAnsi="Times New Roman" w:cs="Times New Roman"/>
          <w:sz w:val="22"/>
          <w:szCs w:val="22"/>
        </w:rPr>
      </w:pPr>
      <w:r w:rsidRPr="00CB5850">
        <w:rPr>
          <w:rFonts w:ascii="Times New Roman" w:hAnsi="Times New Roman" w:cs="Times New Roman"/>
          <w:sz w:val="22"/>
          <w:szCs w:val="22"/>
        </w:rPr>
        <w:t xml:space="preserve">gli interventi per la bonifica da amianto </w:t>
      </w:r>
      <w:r w:rsidR="008A4C29">
        <w:rPr>
          <w:rFonts w:ascii="Times New Roman" w:hAnsi="Times New Roman" w:cs="Times New Roman"/>
          <w:sz w:val="22"/>
          <w:szCs w:val="22"/>
        </w:rPr>
        <w:t xml:space="preserve">da realizzarsi </w:t>
      </w:r>
      <w:r w:rsidRPr="00CB5850">
        <w:rPr>
          <w:rFonts w:ascii="Times New Roman" w:hAnsi="Times New Roman" w:cs="Times New Roman"/>
          <w:sz w:val="22"/>
          <w:szCs w:val="22"/>
        </w:rPr>
        <w:t>ai sensi del D.M. 6 settembre 1994 e ss.mm.ii.;</w:t>
      </w:r>
    </w:p>
    <w:p w14:paraId="6D904510" w14:textId="4F9BA4B4" w:rsidR="002C1C70" w:rsidRPr="00CB5850" w:rsidRDefault="002C1C70" w:rsidP="002C1C70">
      <w:pPr>
        <w:numPr>
          <w:ilvl w:val="0"/>
          <w:numId w:val="7"/>
        </w:numPr>
        <w:suppressAutoHyphens w:val="0"/>
        <w:ind w:left="709" w:hanging="284"/>
        <w:jc w:val="both"/>
        <w:rPr>
          <w:rFonts w:ascii="Times New Roman" w:hAnsi="Times New Roman" w:cs="Times New Roman"/>
          <w:sz w:val="22"/>
          <w:szCs w:val="22"/>
        </w:rPr>
      </w:pPr>
      <w:r w:rsidRPr="00CB5850">
        <w:rPr>
          <w:rFonts w:ascii="Times New Roman" w:hAnsi="Times New Roman" w:cs="Times New Roman"/>
          <w:sz w:val="22"/>
          <w:szCs w:val="22"/>
        </w:rPr>
        <w:t xml:space="preserve">gli interventi </w:t>
      </w:r>
      <w:r w:rsidR="003E5D1C">
        <w:rPr>
          <w:rFonts w:ascii="Times New Roman" w:hAnsi="Times New Roman" w:cs="Times New Roman"/>
          <w:sz w:val="22"/>
          <w:szCs w:val="22"/>
        </w:rPr>
        <w:t xml:space="preserve">strettamente ricadenti nell’ambito </w:t>
      </w:r>
      <w:r w:rsidRPr="00CB5850">
        <w:rPr>
          <w:rFonts w:ascii="Times New Roman" w:hAnsi="Times New Roman" w:cs="Times New Roman"/>
          <w:sz w:val="22"/>
          <w:szCs w:val="22"/>
        </w:rPr>
        <w:t>di cui all’art. 192 del D. Lgs. n. 152/06 e ss.</w:t>
      </w:r>
      <w:proofErr w:type="gramStart"/>
      <w:r w:rsidRPr="00CB5850">
        <w:rPr>
          <w:rFonts w:ascii="Times New Roman" w:hAnsi="Times New Roman" w:cs="Times New Roman"/>
          <w:sz w:val="22"/>
          <w:szCs w:val="22"/>
        </w:rPr>
        <w:t>mm.ii.</w:t>
      </w:r>
      <w:proofErr w:type="gramEnd"/>
      <w:r w:rsidRPr="00CB5850">
        <w:rPr>
          <w:rFonts w:ascii="Times New Roman" w:hAnsi="Times New Roman" w:cs="Times New Roman"/>
          <w:sz w:val="22"/>
          <w:szCs w:val="22"/>
        </w:rPr>
        <w:t xml:space="preserve"> </w:t>
      </w:r>
      <w:r w:rsidR="003E5D1C">
        <w:rPr>
          <w:rFonts w:ascii="Times New Roman" w:hAnsi="Times New Roman" w:cs="Times New Roman"/>
          <w:sz w:val="22"/>
          <w:szCs w:val="22"/>
        </w:rPr>
        <w:t>ovvero inerenti il mero</w:t>
      </w:r>
      <w:r w:rsidRPr="00CB5850">
        <w:rPr>
          <w:rFonts w:ascii="Times New Roman" w:hAnsi="Times New Roman" w:cs="Times New Roman"/>
          <w:sz w:val="22"/>
          <w:szCs w:val="22"/>
        </w:rPr>
        <w:t xml:space="preserve"> asporto di rifiuti;</w:t>
      </w:r>
      <w:r w:rsidR="003E5D1C" w:rsidRPr="003E5D1C">
        <w:rPr>
          <w:rFonts w:ascii="Times New Roman" w:hAnsi="Times New Roman" w:cs="Times New Roman"/>
          <w:sz w:val="22"/>
          <w:szCs w:val="22"/>
        </w:rPr>
        <w:t xml:space="preserve"> potranno invece essere candidati a finanziamento </w:t>
      </w:r>
      <w:r w:rsidRPr="00CB5850">
        <w:rPr>
          <w:rFonts w:ascii="Times New Roman" w:hAnsi="Times New Roman" w:cs="Times New Roman"/>
          <w:sz w:val="22"/>
          <w:szCs w:val="22"/>
        </w:rPr>
        <w:t xml:space="preserve">interventi </w:t>
      </w:r>
      <w:r w:rsidR="003E5D1C">
        <w:rPr>
          <w:rFonts w:ascii="Times New Roman" w:hAnsi="Times New Roman" w:cs="Times New Roman"/>
          <w:sz w:val="22"/>
          <w:szCs w:val="22"/>
        </w:rPr>
        <w:t xml:space="preserve">di asporto rifiuti </w:t>
      </w:r>
      <w:r w:rsidRPr="00CB5850">
        <w:rPr>
          <w:rFonts w:ascii="Times New Roman" w:hAnsi="Times New Roman" w:cs="Times New Roman"/>
          <w:sz w:val="22"/>
          <w:szCs w:val="22"/>
        </w:rPr>
        <w:t xml:space="preserve">nel caso in cui la presenza di rifiuti in stato di abbandono </w:t>
      </w:r>
      <w:r w:rsidR="003E5D1C">
        <w:rPr>
          <w:rFonts w:ascii="Times New Roman" w:hAnsi="Times New Roman" w:cs="Times New Roman"/>
          <w:sz w:val="22"/>
          <w:szCs w:val="22"/>
        </w:rPr>
        <w:t>sia stata identificata come origine (“sorgente</w:t>
      </w:r>
      <w:r w:rsidRPr="00CB5850">
        <w:rPr>
          <w:rFonts w:ascii="Times New Roman" w:hAnsi="Times New Roman" w:cs="Times New Roman"/>
          <w:sz w:val="22"/>
          <w:szCs w:val="22"/>
        </w:rPr>
        <w:t xml:space="preserve"> primaria</w:t>
      </w:r>
      <w:r w:rsidR="003E5D1C">
        <w:rPr>
          <w:rFonts w:ascii="Times New Roman" w:hAnsi="Times New Roman" w:cs="Times New Roman"/>
          <w:sz w:val="22"/>
          <w:szCs w:val="22"/>
        </w:rPr>
        <w:t>”)</w:t>
      </w:r>
      <w:r w:rsidRPr="00CB5850">
        <w:rPr>
          <w:rFonts w:ascii="Times New Roman" w:hAnsi="Times New Roman" w:cs="Times New Roman"/>
          <w:sz w:val="22"/>
          <w:szCs w:val="22"/>
        </w:rPr>
        <w:t xml:space="preserve"> della contaminazione rilevata in sito, rientranti quindi nelle procedure di cui all’art. 242 e segg. del D. Lgs. n. 152/06 ss.mm.ii</w:t>
      </w:r>
      <w:r w:rsidR="00CB5850">
        <w:rPr>
          <w:rFonts w:ascii="Times New Roman" w:hAnsi="Times New Roman" w:cs="Times New Roman"/>
          <w:sz w:val="22"/>
          <w:szCs w:val="22"/>
        </w:rPr>
        <w:t>.;</w:t>
      </w:r>
    </w:p>
    <w:p w14:paraId="52B65A2B" w14:textId="77777777" w:rsidR="008A4C29" w:rsidRPr="00BD7BF8" w:rsidRDefault="008A4C29" w:rsidP="002C1C70">
      <w:pPr>
        <w:numPr>
          <w:ilvl w:val="0"/>
          <w:numId w:val="7"/>
        </w:numPr>
        <w:suppressAutoHyphens w:val="0"/>
        <w:ind w:left="709" w:hanging="284"/>
        <w:jc w:val="both"/>
        <w:rPr>
          <w:rFonts w:ascii="Times New Roman" w:hAnsi="Times New Roman" w:cs="Times New Roman"/>
          <w:sz w:val="22"/>
          <w:szCs w:val="22"/>
        </w:rPr>
      </w:pPr>
      <w:r w:rsidRPr="00594CB8">
        <w:rPr>
          <w:rFonts w:ascii="Times New Roman" w:hAnsi="Times New Roman" w:cs="Times New Roman"/>
          <w:sz w:val="22"/>
          <w:szCs w:val="22"/>
        </w:rPr>
        <w:t>gli interventi di ripristino di ex discariche, anche se ricadenti nella fattispecie di cui alla richiamata normativa in materia di bonifiche di siti contaminati;</w:t>
      </w:r>
    </w:p>
    <w:p w14:paraId="38ADF811" w14:textId="7C1059F7" w:rsidR="002C1C70" w:rsidRPr="001D7D8D" w:rsidRDefault="00594CB8" w:rsidP="002C1C70">
      <w:pPr>
        <w:numPr>
          <w:ilvl w:val="0"/>
          <w:numId w:val="7"/>
        </w:numPr>
        <w:suppressAutoHyphens w:val="0"/>
        <w:ind w:left="709" w:hanging="284"/>
        <w:jc w:val="both"/>
        <w:rPr>
          <w:rFonts w:ascii="Times New Roman" w:hAnsi="Times New Roman" w:cs="Times New Roman"/>
          <w:sz w:val="22"/>
          <w:szCs w:val="22"/>
        </w:rPr>
      </w:pPr>
      <w:r w:rsidRPr="00BD7BF8">
        <w:rPr>
          <w:rFonts w:ascii="Times New Roman" w:hAnsi="Times New Roman" w:cs="Times New Roman"/>
          <w:sz w:val="22"/>
          <w:szCs w:val="22"/>
        </w:rPr>
        <w:t>la</w:t>
      </w:r>
      <w:r w:rsidR="008A4C29" w:rsidRPr="00BD7BF8">
        <w:rPr>
          <w:rFonts w:ascii="Times New Roman" w:hAnsi="Times New Roman" w:cs="Times New Roman"/>
          <w:sz w:val="22"/>
          <w:szCs w:val="22"/>
        </w:rPr>
        <w:t xml:space="preserve"> redazione </w:t>
      </w:r>
      <w:r w:rsidR="00BD7BF8" w:rsidRPr="00BD7BF8">
        <w:rPr>
          <w:rFonts w:ascii="Times New Roman" w:hAnsi="Times New Roman" w:cs="Times New Roman"/>
          <w:sz w:val="22"/>
          <w:szCs w:val="22"/>
        </w:rPr>
        <w:t xml:space="preserve">ed esecuzione </w:t>
      </w:r>
      <w:r w:rsidR="008A4C29" w:rsidRPr="00BD7BF8">
        <w:rPr>
          <w:rFonts w:ascii="Times New Roman" w:hAnsi="Times New Roman" w:cs="Times New Roman"/>
          <w:sz w:val="22"/>
          <w:szCs w:val="22"/>
        </w:rPr>
        <w:t>di Piani di</w:t>
      </w:r>
      <w:r w:rsidR="003E5D1C" w:rsidRPr="00BD7BF8">
        <w:rPr>
          <w:rFonts w:ascii="Times New Roman" w:hAnsi="Times New Roman" w:cs="Times New Roman"/>
          <w:sz w:val="22"/>
          <w:szCs w:val="22"/>
        </w:rPr>
        <w:t xml:space="preserve"> </w:t>
      </w:r>
      <w:r w:rsidR="003E5D1C" w:rsidRPr="001D7D8D">
        <w:rPr>
          <w:rFonts w:ascii="Times New Roman" w:hAnsi="Times New Roman" w:cs="Times New Roman"/>
          <w:sz w:val="22"/>
          <w:szCs w:val="22"/>
        </w:rPr>
        <w:t xml:space="preserve">Caratterizzazione, </w:t>
      </w:r>
      <w:r w:rsidR="008A4C29" w:rsidRPr="001D7D8D">
        <w:rPr>
          <w:rFonts w:ascii="Times New Roman" w:hAnsi="Times New Roman" w:cs="Times New Roman"/>
          <w:sz w:val="22"/>
          <w:szCs w:val="22"/>
        </w:rPr>
        <w:t>Analisi di Rischio sito-specifica</w:t>
      </w:r>
      <w:r w:rsidRPr="001D7D8D">
        <w:rPr>
          <w:rFonts w:ascii="Times New Roman" w:hAnsi="Times New Roman" w:cs="Times New Roman"/>
          <w:sz w:val="22"/>
          <w:szCs w:val="22"/>
        </w:rPr>
        <w:t xml:space="preserve"> e</w:t>
      </w:r>
      <w:r w:rsidR="003E5D1C" w:rsidRPr="001D7D8D">
        <w:rPr>
          <w:rFonts w:ascii="Times New Roman" w:hAnsi="Times New Roman" w:cs="Times New Roman"/>
          <w:sz w:val="22"/>
          <w:szCs w:val="22"/>
        </w:rPr>
        <w:t>d</w:t>
      </w:r>
      <w:r w:rsidRPr="001D7D8D">
        <w:rPr>
          <w:rFonts w:ascii="Times New Roman" w:hAnsi="Times New Roman" w:cs="Times New Roman"/>
          <w:sz w:val="22"/>
          <w:szCs w:val="22"/>
        </w:rPr>
        <w:t xml:space="preserve"> in generale </w:t>
      </w:r>
      <w:r w:rsidR="00BD7BF8" w:rsidRPr="001D7D8D">
        <w:rPr>
          <w:rFonts w:ascii="Times New Roman" w:hAnsi="Times New Roman" w:cs="Times New Roman"/>
          <w:sz w:val="22"/>
          <w:szCs w:val="22"/>
        </w:rPr>
        <w:t xml:space="preserve">la </w:t>
      </w:r>
      <w:r w:rsidRPr="001D7D8D">
        <w:rPr>
          <w:rFonts w:ascii="Times New Roman" w:hAnsi="Times New Roman" w:cs="Times New Roman"/>
          <w:sz w:val="22"/>
          <w:szCs w:val="22"/>
        </w:rPr>
        <w:t>progettazione</w:t>
      </w:r>
      <w:r w:rsidR="00BD7BF8" w:rsidRPr="001D7D8D">
        <w:rPr>
          <w:rFonts w:ascii="Times New Roman" w:hAnsi="Times New Roman" w:cs="Times New Roman"/>
          <w:sz w:val="22"/>
          <w:szCs w:val="22"/>
        </w:rPr>
        <w:t xml:space="preserve"> degli interventi</w:t>
      </w:r>
      <w:r w:rsidRPr="001D7D8D">
        <w:rPr>
          <w:rFonts w:ascii="Times New Roman" w:hAnsi="Times New Roman" w:cs="Times New Roman"/>
          <w:sz w:val="22"/>
          <w:szCs w:val="22"/>
        </w:rPr>
        <w:t xml:space="preserve">. Tali spese potranno ritenersi ammissibili solo nel caso in cui siano connesse con un intervento da candidare a finanziamento secondo i criteri esposti nel presente bando, purché le stesse siano già state sostenute nel corso </w:t>
      </w:r>
      <w:r w:rsidR="00D224E5" w:rsidRPr="001D7D8D">
        <w:rPr>
          <w:rFonts w:ascii="Times New Roman" w:hAnsi="Times New Roman" w:cs="Times New Roman"/>
          <w:sz w:val="22"/>
          <w:szCs w:val="22"/>
        </w:rPr>
        <w:t>della corrente annualità</w:t>
      </w:r>
      <w:r w:rsidRPr="001D7D8D">
        <w:rPr>
          <w:rFonts w:ascii="Times New Roman" w:hAnsi="Times New Roman" w:cs="Times New Roman"/>
          <w:sz w:val="22"/>
          <w:szCs w:val="22"/>
        </w:rPr>
        <w:t xml:space="preserve"> (previa trasmissione </w:t>
      </w:r>
      <w:r w:rsidR="00BD7BF8" w:rsidRPr="001D7D8D">
        <w:rPr>
          <w:rFonts w:ascii="Times New Roman" w:hAnsi="Times New Roman" w:cs="Times New Roman"/>
          <w:sz w:val="22"/>
          <w:szCs w:val="22"/>
        </w:rPr>
        <w:t>dei documenti giustificativi delle spese sostenute);</w:t>
      </w:r>
    </w:p>
    <w:p w14:paraId="47ADB05B" w14:textId="7DA5ED68" w:rsidR="00BD7BF8" w:rsidRPr="001D7D8D" w:rsidRDefault="00BD7BF8" w:rsidP="002C1C70">
      <w:pPr>
        <w:numPr>
          <w:ilvl w:val="0"/>
          <w:numId w:val="7"/>
        </w:numPr>
        <w:suppressAutoHyphens w:val="0"/>
        <w:ind w:left="709" w:hanging="284"/>
        <w:jc w:val="both"/>
        <w:rPr>
          <w:rFonts w:ascii="Times New Roman" w:hAnsi="Times New Roman" w:cs="Times New Roman"/>
          <w:sz w:val="22"/>
          <w:szCs w:val="22"/>
        </w:rPr>
      </w:pPr>
      <w:r w:rsidRPr="001D7D8D">
        <w:rPr>
          <w:rFonts w:ascii="Times New Roman" w:hAnsi="Times New Roman" w:cs="Times New Roman"/>
          <w:sz w:val="22"/>
          <w:szCs w:val="22"/>
        </w:rPr>
        <w:t xml:space="preserve">gli interventi di Messa in sicurezza di emergenza (art. 240 comma 1 punto m del </w:t>
      </w:r>
      <w:proofErr w:type="gramStart"/>
      <w:r w:rsidRPr="001D7D8D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1D7D8D">
        <w:rPr>
          <w:rFonts w:ascii="Times New Roman" w:hAnsi="Times New Roman" w:cs="Times New Roman"/>
          <w:sz w:val="22"/>
          <w:szCs w:val="22"/>
        </w:rPr>
        <w:t>. 152/06 e ss.</w:t>
      </w:r>
      <w:proofErr w:type="gramStart"/>
      <w:r w:rsidRPr="001D7D8D">
        <w:rPr>
          <w:rFonts w:ascii="Times New Roman" w:hAnsi="Times New Roman" w:cs="Times New Roman"/>
          <w:sz w:val="22"/>
          <w:szCs w:val="22"/>
        </w:rPr>
        <w:t>mm.ii..</w:t>
      </w:r>
      <w:proofErr w:type="gramEnd"/>
    </w:p>
    <w:p w14:paraId="051272DB" w14:textId="77777777" w:rsidR="002C1C70" w:rsidRDefault="002C1C70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262D04E" w14:textId="0BB1FD78" w:rsidR="00B81B66" w:rsidRPr="00B81EDC" w:rsidRDefault="009055AC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Si intendono ricomprese anche eventuali situazioni che non risultassero ancora presenti nell’apposita Anagrafe dei siti contamina</w:t>
      </w:r>
      <w:r w:rsidR="00B731A9" w:rsidRPr="00B81EDC">
        <w:rPr>
          <w:rFonts w:ascii="Times New Roman" w:hAnsi="Times New Roman" w:cs="Times New Roman"/>
          <w:sz w:val="22"/>
          <w:szCs w:val="22"/>
        </w:rPr>
        <w:t xml:space="preserve">ti, </w:t>
      </w:r>
      <w:r w:rsidR="006615EE">
        <w:rPr>
          <w:rFonts w:ascii="Times New Roman" w:hAnsi="Times New Roman" w:cs="Times New Roman"/>
          <w:sz w:val="22"/>
          <w:szCs w:val="22"/>
        </w:rPr>
        <w:t xml:space="preserve">purché ricadenti nell’ambito di applicazione della normativa richiamata in premessa, </w:t>
      </w:r>
    </w:p>
    <w:p w14:paraId="2B389DA6" w14:textId="77777777" w:rsidR="00B81B66" w:rsidRPr="00B81EDC" w:rsidRDefault="009055AC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lastRenderedPageBreak/>
        <w:t>Le spese ammissibili per la realizzazione degli interventi sono quelle previste dall’art. 51 della L.R. 27/2003 e ss.</w:t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mm.ii.</w:t>
      </w:r>
      <w:proofErr w:type="gramEnd"/>
    </w:p>
    <w:p w14:paraId="18828A13" w14:textId="77777777" w:rsidR="00B81B66" w:rsidRPr="00F40646" w:rsidRDefault="009055AC" w:rsidP="004826F2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40646">
        <w:rPr>
          <w:rFonts w:ascii="Times New Roman" w:hAnsi="Times New Roman" w:cs="Times New Roman"/>
          <w:sz w:val="22"/>
          <w:szCs w:val="22"/>
        </w:rPr>
        <w:t xml:space="preserve">In particolare sono ammissibili a finanziamento le somme relative all’I.V.A., nella misura in cui tale imposta costituisce un costo per </w:t>
      </w:r>
      <w:r w:rsidR="008D631D" w:rsidRPr="00F40646">
        <w:rPr>
          <w:rFonts w:ascii="Times New Roman" w:hAnsi="Times New Roman" w:cs="Times New Roman"/>
          <w:sz w:val="22"/>
          <w:szCs w:val="22"/>
        </w:rPr>
        <w:t>il Comune</w:t>
      </w:r>
      <w:r w:rsidRPr="00F40646">
        <w:rPr>
          <w:rFonts w:ascii="Times New Roman" w:hAnsi="Times New Roman" w:cs="Times New Roman"/>
          <w:sz w:val="22"/>
          <w:szCs w:val="22"/>
        </w:rPr>
        <w:t xml:space="preserve"> </w:t>
      </w:r>
      <w:r w:rsidR="008D631D" w:rsidRPr="00F40646">
        <w:rPr>
          <w:rFonts w:ascii="Times New Roman" w:hAnsi="Times New Roman" w:cs="Times New Roman"/>
          <w:sz w:val="22"/>
          <w:szCs w:val="22"/>
        </w:rPr>
        <w:t>beneficiario</w:t>
      </w:r>
      <w:r w:rsidRPr="00F40646">
        <w:rPr>
          <w:rFonts w:ascii="Times New Roman" w:hAnsi="Times New Roman" w:cs="Times New Roman"/>
          <w:sz w:val="22"/>
          <w:szCs w:val="22"/>
        </w:rPr>
        <w:t>, in quanto non può essere recuperata, rimborsata o compensata in qualche modo.</w:t>
      </w:r>
    </w:p>
    <w:p w14:paraId="6E167309" w14:textId="38B79884" w:rsidR="00947AE9" w:rsidRPr="00432C70" w:rsidRDefault="00D633DD" w:rsidP="00432C70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D610FF" w:rsidRPr="00F40646">
        <w:rPr>
          <w:rFonts w:ascii="Times New Roman" w:hAnsi="Times New Roman" w:cs="Times New Roman"/>
          <w:sz w:val="22"/>
          <w:szCs w:val="22"/>
        </w:rPr>
        <w:t xml:space="preserve">Gli interventi candidati al finanziamento in parola potranno riguardare sia aree di proprietà della Pubblica Amministrazione - ove l’Ente medesimo sia chiamato a provvedere agli adempimenti previsti dall’art. 242 del </w:t>
      </w:r>
      <w:proofErr w:type="gramStart"/>
      <w:r w:rsidR="00D610FF" w:rsidRPr="00F40646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D610FF" w:rsidRPr="00F40646">
        <w:rPr>
          <w:rFonts w:ascii="Times New Roman" w:hAnsi="Times New Roman" w:cs="Times New Roman"/>
          <w:sz w:val="22"/>
          <w:szCs w:val="22"/>
        </w:rPr>
        <w:t>. n. 152/2006 (T.U.A.) e ss.mm.ii.-, sia aree private ove l’Ente</w:t>
      </w:r>
      <w:r w:rsidR="00D610FF" w:rsidRPr="00D610FF">
        <w:rPr>
          <w:rFonts w:ascii="Times New Roman" w:hAnsi="Times New Roman" w:cs="Times New Roman"/>
          <w:sz w:val="22"/>
          <w:szCs w:val="22"/>
        </w:rPr>
        <w:t xml:space="preserve">  territorialmente competente intervenga in sostituzione e in danno del soggetto obbligato inadempiente, ai sensi dell’art. </w:t>
      </w:r>
      <w:r w:rsidR="00D610FF" w:rsidRPr="00F40646">
        <w:rPr>
          <w:rFonts w:ascii="Times New Roman" w:hAnsi="Times New Roman" w:cs="Times New Roman"/>
          <w:sz w:val="22"/>
          <w:szCs w:val="22"/>
        </w:rPr>
        <w:t>250 del sopracitato decreto legislativo</w:t>
      </w:r>
      <w:r w:rsidR="003C3981">
        <w:rPr>
          <w:rFonts w:ascii="Times New Roman" w:hAnsi="Times New Roman" w:cs="Times New Roman"/>
          <w:sz w:val="22"/>
          <w:szCs w:val="22"/>
        </w:rPr>
        <w:t>,</w:t>
      </w:r>
      <w:r w:rsidR="00D610FF" w:rsidRPr="00F40646">
        <w:rPr>
          <w:rFonts w:ascii="Times New Roman" w:hAnsi="Times New Roman" w:cs="Times New Roman"/>
          <w:sz w:val="22"/>
          <w:szCs w:val="22"/>
        </w:rPr>
        <w:t xml:space="preserve"> con costituzione di onere reale sul sito oggetto di inquinamento ai sensi e per gli effetti di quanto previsto dall’art. 253, comma 1, del T.U.A.</w:t>
      </w:r>
      <w:r w:rsidR="00D610FF" w:rsidRPr="00F40646">
        <w:rPr>
          <w:rFonts w:ascii="Times New Roman" w:hAnsi="Times New Roman" w:cs="Times New Roman"/>
          <w:snapToGrid w:val="0"/>
          <w:sz w:val="22"/>
          <w:szCs w:val="22"/>
        </w:rPr>
        <w:t xml:space="preserve"> Si richiama, a </w:t>
      </w:r>
      <w:r w:rsidR="00947AE9">
        <w:rPr>
          <w:rFonts w:ascii="Times New Roman" w:hAnsi="Times New Roman" w:cs="Times New Roman"/>
          <w:snapToGrid w:val="0"/>
          <w:sz w:val="22"/>
          <w:szCs w:val="22"/>
        </w:rPr>
        <w:t xml:space="preserve">tal </w:t>
      </w:r>
      <w:r w:rsidR="00D610FF" w:rsidRPr="00F40646">
        <w:rPr>
          <w:rFonts w:ascii="Times New Roman" w:hAnsi="Times New Roman" w:cs="Times New Roman"/>
          <w:snapToGrid w:val="0"/>
          <w:sz w:val="22"/>
          <w:szCs w:val="22"/>
        </w:rPr>
        <w:t>proposito</w:t>
      </w:r>
      <w:r w:rsidR="00947AE9">
        <w:rPr>
          <w:rFonts w:ascii="Times New Roman" w:hAnsi="Times New Roman" w:cs="Times New Roman"/>
          <w:snapToGrid w:val="0"/>
          <w:sz w:val="22"/>
          <w:szCs w:val="22"/>
        </w:rPr>
        <w:t>,</w:t>
      </w:r>
      <w:r w:rsidR="00D610FF" w:rsidRPr="00F40646">
        <w:rPr>
          <w:rFonts w:ascii="Times New Roman" w:hAnsi="Times New Roman" w:cs="Times New Roman"/>
          <w:snapToGrid w:val="0"/>
          <w:sz w:val="22"/>
          <w:szCs w:val="22"/>
        </w:rPr>
        <w:t xml:space="preserve"> quanto previsto con DGR n. 3560 del 19/10/1999 in ordine alla necessità</w:t>
      </w:r>
      <w:r>
        <w:rPr>
          <w:rFonts w:ascii="Times New Roman" w:hAnsi="Times New Roman" w:cs="Times New Roman"/>
          <w:snapToGrid w:val="0"/>
          <w:sz w:val="22"/>
          <w:szCs w:val="22"/>
        </w:rPr>
        <w:t>,</w:t>
      </w:r>
      <w:r w:rsidR="00D610FF" w:rsidRPr="00F40646">
        <w:rPr>
          <w:rFonts w:ascii="Times New Roman" w:hAnsi="Times New Roman" w:cs="Times New Roman"/>
          <w:snapToGrid w:val="0"/>
          <w:sz w:val="22"/>
          <w:szCs w:val="22"/>
        </w:rPr>
        <w:t xml:space="preserve"> da parte dell’Amministrazione che interviene in danno dei soggetti obbligati, di avviare tutte le procedure tese al recupero delle somme anticipate secondo le disposizioni della vigente </w:t>
      </w:r>
      <w:r w:rsidR="00D610FF" w:rsidRPr="00432C70">
        <w:rPr>
          <w:rFonts w:ascii="Times New Roman" w:hAnsi="Times New Roman" w:cs="Times New Roman"/>
          <w:sz w:val="22"/>
          <w:szCs w:val="22"/>
        </w:rPr>
        <w:t xml:space="preserve">disciplina statale. </w:t>
      </w:r>
    </w:p>
    <w:p w14:paraId="5CE5183A" w14:textId="7D6329FB" w:rsidR="00947AE9" w:rsidRDefault="00947AE9" w:rsidP="00432C70">
      <w:pPr>
        <w:ind w:firstLine="425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432C70">
        <w:rPr>
          <w:rFonts w:ascii="Times New Roman" w:hAnsi="Times New Roman" w:cs="Times New Roman"/>
          <w:sz w:val="22"/>
          <w:szCs w:val="22"/>
        </w:rPr>
        <w:t>Qualor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a per gli interventi candidati a finanziamento le Pubbliche Amministrazioni siano chiamate ad intervenire in via sostitutiva ai sensi di quanto disposto dall’art. 250 del </w:t>
      </w:r>
      <w:proofErr w:type="gramStart"/>
      <w:r>
        <w:rPr>
          <w:rFonts w:ascii="Times New Roman" w:hAnsi="Times New Roman" w:cs="Times New Roman"/>
          <w:snapToGrid w:val="0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napToGrid w:val="0"/>
          <w:sz w:val="22"/>
          <w:szCs w:val="22"/>
        </w:rPr>
        <w:t xml:space="preserve">. 152/06 e ss.mm.ii., dovranno essere necessariamente state correttamente espletate, alla data di pubblicazione del presente bando, le procedure di cui all’art. 244 del medesimo decreto in materia di ricerca del soggetto responsabile e del coinvolgimento di eventuali proprietari delle aree, pena la non ammissibilità a </w:t>
      </w:r>
      <w:r w:rsidR="00BC7044">
        <w:rPr>
          <w:rFonts w:ascii="Times New Roman" w:hAnsi="Times New Roman" w:cs="Times New Roman"/>
          <w:snapToGrid w:val="0"/>
          <w:sz w:val="22"/>
          <w:szCs w:val="22"/>
        </w:rPr>
        <w:t>contributo dell’intervento stesso.</w:t>
      </w:r>
    </w:p>
    <w:p w14:paraId="62F7AFCD" w14:textId="47FAD133" w:rsidR="00D610FF" w:rsidRDefault="00D610FF" w:rsidP="00432C70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F40646">
        <w:rPr>
          <w:rFonts w:ascii="Times New Roman" w:hAnsi="Times New Roman" w:cs="Times New Roman"/>
          <w:snapToGrid w:val="0"/>
          <w:sz w:val="22"/>
          <w:szCs w:val="22"/>
        </w:rPr>
        <w:t xml:space="preserve">Nel caso invece in cui l’intervento di bonifica venga effettuato in aree di proprietà dell’Ente beneficiario, si ritiene necessario prevedere un vincolo di inalienabilità delle stesse della durata di </w:t>
      </w:r>
      <w:r w:rsidRPr="00F40646">
        <w:rPr>
          <w:rFonts w:ascii="Times New Roman" w:hAnsi="Times New Roman" w:cs="Times New Roman"/>
          <w:sz w:val="22"/>
          <w:szCs w:val="22"/>
        </w:rPr>
        <w:t>dieci anni, pena la restituzione delle somme introitate in parola.</w:t>
      </w:r>
    </w:p>
    <w:p w14:paraId="7C3874E1" w14:textId="77777777" w:rsidR="00432C70" w:rsidRPr="00F40646" w:rsidRDefault="00432C70" w:rsidP="00432C70">
      <w:pPr>
        <w:ind w:firstLine="425"/>
        <w:jc w:val="both"/>
        <w:rPr>
          <w:rFonts w:ascii="Times New Roman" w:hAnsi="Times New Roman" w:cs="Times New Roman"/>
          <w:sz w:val="22"/>
          <w:szCs w:val="22"/>
        </w:rPr>
      </w:pPr>
    </w:p>
    <w:p w14:paraId="53202E74" w14:textId="77777777" w:rsidR="00B81B66" w:rsidRPr="00F40646" w:rsidRDefault="009055AC" w:rsidP="004826F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40646">
        <w:rPr>
          <w:rFonts w:ascii="Times New Roman" w:hAnsi="Times New Roman" w:cs="Times New Roman"/>
          <w:b/>
          <w:sz w:val="22"/>
          <w:szCs w:val="22"/>
        </w:rPr>
        <w:t>Dotazione Finanziaria</w:t>
      </w:r>
    </w:p>
    <w:p w14:paraId="14A2EFF6" w14:textId="77777777" w:rsidR="004826F2" w:rsidRPr="00CE4E7F" w:rsidRDefault="004826F2" w:rsidP="004826F2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49DC5F59" w14:textId="4B7AED6F" w:rsidR="00B81B66" w:rsidRPr="001D7D8D" w:rsidRDefault="009055AC" w:rsidP="004826F2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D7D8D">
        <w:rPr>
          <w:rFonts w:ascii="Times New Roman" w:hAnsi="Times New Roman" w:cs="Times New Roman"/>
          <w:sz w:val="22"/>
          <w:szCs w:val="22"/>
        </w:rPr>
        <w:t xml:space="preserve">A sostegno delle descritte tipologie di interventi viene </w:t>
      </w:r>
      <w:r w:rsidR="00017983" w:rsidRPr="001D7D8D">
        <w:rPr>
          <w:rFonts w:ascii="Times New Roman" w:hAnsi="Times New Roman" w:cs="Times New Roman"/>
          <w:sz w:val="22"/>
          <w:szCs w:val="22"/>
        </w:rPr>
        <w:t>prevista</w:t>
      </w:r>
      <w:r w:rsidRPr="001D7D8D">
        <w:rPr>
          <w:rFonts w:ascii="Times New Roman" w:hAnsi="Times New Roman" w:cs="Times New Roman"/>
          <w:sz w:val="22"/>
          <w:szCs w:val="22"/>
        </w:rPr>
        <w:t xml:space="preserve"> la somma di </w:t>
      </w:r>
      <w:r w:rsidR="00BB3075" w:rsidRPr="001D7D8D">
        <w:rPr>
          <w:rFonts w:ascii="Times New Roman" w:hAnsi="Times New Roman" w:cs="Times New Roman"/>
          <w:sz w:val="22"/>
          <w:szCs w:val="22"/>
        </w:rPr>
        <w:t xml:space="preserve">euro </w:t>
      </w:r>
      <w:r w:rsidR="00432C70" w:rsidRPr="001D7D8D">
        <w:rPr>
          <w:rFonts w:ascii="Times New Roman" w:hAnsi="Times New Roman" w:cs="Times New Roman"/>
          <w:sz w:val="22"/>
          <w:szCs w:val="22"/>
        </w:rPr>
        <w:t xml:space="preserve">381.892,26 a valere </w:t>
      </w:r>
      <w:r w:rsidRPr="001D7D8D">
        <w:rPr>
          <w:rFonts w:ascii="Times New Roman" w:hAnsi="Times New Roman" w:cs="Times New Roman"/>
          <w:sz w:val="22"/>
          <w:szCs w:val="22"/>
        </w:rPr>
        <w:t>sul capitolo di spesa 104248 “</w:t>
      </w:r>
      <w:r w:rsidRPr="001D7D8D">
        <w:rPr>
          <w:rFonts w:ascii="Times New Roman" w:hAnsi="Times New Roman" w:cs="Times New Roman"/>
          <w:i/>
          <w:iCs/>
          <w:sz w:val="22"/>
          <w:szCs w:val="22"/>
        </w:rPr>
        <w:t>Contributi ai Comuni per le bonifiche ambientali e siti inquinati – contributi agli investimenti (art. 1, comma 134, L. 30.12.2018, n. 145)</w:t>
      </w:r>
      <w:r w:rsidRPr="001D7D8D">
        <w:rPr>
          <w:rFonts w:ascii="Times New Roman" w:hAnsi="Times New Roman" w:cs="Times New Roman"/>
          <w:sz w:val="22"/>
          <w:szCs w:val="22"/>
        </w:rPr>
        <w:t>”</w:t>
      </w:r>
      <w:r w:rsidRPr="001D7D8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D7D8D">
        <w:rPr>
          <w:rFonts w:ascii="Times New Roman" w:hAnsi="Times New Roman" w:cs="Times New Roman"/>
          <w:sz w:val="22"/>
          <w:szCs w:val="22"/>
        </w:rPr>
        <w:t>del Bilancio regionale di previsione 202</w:t>
      </w:r>
      <w:r w:rsidR="00432C70" w:rsidRPr="001D7D8D">
        <w:rPr>
          <w:rFonts w:ascii="Times New Roman" w:hAnsi="Times New Roman" w:cs="Times New Roman"/>
          <w:sz w:val="22"/>
          <w:szCs w:val="22"/>
        </w:rPr>
        <w:t>2-2024</w:t>
      </w:r>
      <w:r w:rsidRPr="001D7D8D">
        <w:rPr>
          <w:rFonts w:ascii="Times New Roman" w:hAnsi="Times New Roman" w:cs="Times New Roman"/>
          <w:sz w:val="22"/>
          <w:szCs w:val="22"/>
        </w:rPr>
        <w:t>.</w:t>
      </w:r>
      <w:r w:rsidR="00432C70" w:rsidRPr="001D7D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642AEE7" w14:textId="77777777" w:rsidR="00B81B66" w:rsidRPr="001D7D8D" w:rsidRDefault="00B81B66" w:rsidP="004826F2">
      <w:pPr>
        <w:widowControl w:val="0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73C9807" w14:textId="77777777" w:rsidR="00B81B66" w:rsidRPr="001D7D8D" w:rsidRDefault="009055AC" w:rsidP="004826F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D7D8D">
        <w:rPr>
          <w:rFonts w:ascii="Times New Roman" w:hAnsi="Times New Roman" w:cs="Times New Roman"/>
          <w:b/>
          <w:sz w:val="22"/>
          <w:szCs w:val="22"/>
        </w:rPr>
        <w:t>Contributo regionale</w:t>
      </w:r>
    </w:p>
    <w:p w14:paraId="1AA122A8" w14:textId="77777777" w:rsidR="00B81B66" w:rsidRPr="001D7D8D" w:rsidRDefault="00B81B66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2BB3FE7" w14:textId="165E3996" w:rsidR="00FF5BEB" w:rsidRPr="00B81EDC" w:rsidRDefault="009055AC" w:rsidP="004826F2">
      <w:pPr>
        <w:pStyle w:val="Corpotesto"/>
        <w:tabs>
          <w:tab w:val="left" w:pos="204"/>
        </w:tabs>
        <w:ind w:firstLine="426"/>
        <w:rPr>
          <w:rFonts w:ascii="Times New Roman" w:hAnsi="Times New Roman" w:cs="Times New Roman"/>
          <w:sz w:val="22"/>
          <w:szCs w:val="22"/>
        </w:rPr>
      </w:pPr>
      <w:r w:rsidRPr="001D7D8D">
        <w:rPr>
          <w:rFonts w:ascii="Times New Roman" w:hAnsi="Times New Roman" w:cs="Times New Roman"/>
          <w:sz w:val="22"/>
          <w:szCs w:val="22"/>
        </w:rPr>
        <w:t xml:space="preserve">Gli interventi candidati a finanziamento devono </w:t>
      </w:r>
      <w:r w:rsidR="00FF5BEB" w:rsidRPr="001D7D8D">
        <w:rPr>
          <w:rFonts w:ascii="Times New Roman" w:hAnsi="Times New Roman" w:cs="Times New Roman"/>
          <w:sz w:val="22"/>
          <w:szCs w:val="22"/>
        </w:rPr>
        <w:t xml:space="preserve">prevedere una spesa minima pari ad euro </w:t>
      </w:r>
      <w:r w:rsidR="00594CB8" w:rsidRPr="001D7D8D">
        <w:rPr>
          <w:rFonts w:ascii="Times New Roman" w:hAnsi="Times New Roman" w:cs="Times New Roman"/>
          <w:sz w:val="22"/>
          <w:szCs w:val="22"/>
        </w:rPr>
        <w:t>5.000</w:t>
      </w:r>
      <w:r w:rsidR="00FF5BEB" w:rsidRPr="001D7D8D">
        <w:rPr>
          <w:rFonts w:ascii="Times New Roman" w:hAnsi="Times New Roman" w:cs="Times New Roman"/>
          <w:sz w:val="22"/>
          <w:szCs w:val="22"/>
        </w:rPr>
        <w:t xml:space="preserve">,00 </w:t>
      </w:r>
      <w:r w:rsidR="00594CB8" w:rsidRPr="001D7D8D">
        <w:rPr>
          <w:rFonts w:ascii="Times New Roman" w:hAnsi="Times New Roman" w:cs="Times New Roman"/>
          <w:sz w:val="22"/>
          <w:szCs w:val="22"/>
        </w:rPr>
        <w:t>ed</w:t>
      </w:r>
      <w:r w:rsidR="00FF5BEB" w:rsidRPr="001D7D8D">
        <w:rPr>
          <w:rFonts w:ascii="Times New Roman" w:hAnsi="Times New Roman" w:cs="Times New Roman"/>
          <w:sz w:val="22"/>
          <w:szCs w:val="22"/>
        </w:rPr>
        <w:t xml:space="preserve"> un limite massimo di spesa ammissibile a contributo pari ad euro </w:t>
      </w:r>
      <w:r w:rsidR="00594CB8" w:rsidRPr="001D7D8D">
        <w:rPr>
          <w:rFonts w:ascii="Times New Roman" w:hAnsi="Times New Roman" w:cs="Times New Roman"/>
          <w:sz w:val="22"/>
          <w:szCs w:val="22"/>
        </w:rPr>
        <w:t>150.000</w:t>
      </w:r>
      <w:r w:rsidR="00BB3075" w:rsidRPr="001D7D8D">
        <w:rPr>
          <w:rFonts w:ascii="Times New Roman" w:hAnsi="Times New Roman" w:cs="Times New Roman"/>
          <w:sz w:val="22"/>
          <w:szCs w:val="22"/>
        </w:rPr>
        <w:t>,00</w:t>
      </w:r>
      <w:r w:rsidR="00594CB8" w:rsidRPr="001D7D8D">
        <w:rPr>
          <w:rFonts w:ascii="Times New Roman" w:hAnsi="Times New Roman" w:cs="Times New Roman"/>
          <w:sz w:val="22"/>
          <w:szCs w:val="22"/>
        </w:rPr>
        <w:t xml:space="preserve"> (comprensivo degli importi relativi all’affidamento diretto e delle eventuali</w:t>
      </w:r>
      <w:r w:rsidR="00594CB8">
        <w:rPr>
          <w:rFonts w:ascii="Times New Roman" w:hAnsi="Times New Roman" w:cs="Times New Roman"/>
          <w:sz w:val="22"/>
          <w:szCs w:val="22"/>
        </w:rPr>
        <w:t xml:space="preserve"> spese sostenute ne</w:t>
      </w:r>
      <w:r w:rsidR="00E64402">
        <w:rPr>
          <w:rFonts w:ascii="Times New Roman" w:hAnsi="Times New Roman" w:cs="Times New Roman"/>
          <w:sz w:val="22"/>
          <w:szCs w:val="22"/>
        </w:rPr>
        <w:t>l corso della corrente annualità</w:t>
      </w:r>
      <w:r w:rsidR="00594CB8">
        <w:rPr>
          <w:rFonts w:ascii="Times New Roman" w:hAnsi="Times New Roman" w:cs="Times New Roman"/>
          <w:sz w:val="22"/>
          <w:szCs w:val="22"/>
        </w:rPr>
        <w:t>, come sopra specificato), per singolo</w:t>
      </w:r>
      <w:r w:rsidR="00FF5BEB" w:rsidRPr="00B81EDC">
        <w:rPr>
          <w:rFonts w:ascii="Times New Roman" w:hAnsi="Times New Roman" w:cs="Times New Roman"/>
          <w:sz w:val="22"/>
          <w:szCs w:val="22"/>
        </w:rPr>
        <w:t xml:space="preserve"> intervento e per Amministrazione richiedente</w:t>
      </w:r>
      <w:r w:rsidR="00594CB8">
        <w:rPr>
          <w:rFonts w:ascii="Times New Roman" w:hAnsi="Times New Roman" w:cs="Times New Roman"/>
          <w:sz w:val="22"/>
          <w:szCs w:val="22"/>
        </w:rPr>
        <w:t>; agli interventi finanziati è garantita</w:t>
      </w:r>
      <w:r w:rsidR="00FF5BEB" w:rsidRPr="00B81EDC">
        <w:rPr>
          <w:rFonts w:ascii="Times New Roman" w:hAnsi="Times New Roman" w:cs="Times New Roman"/>
          <w:sz w:val="22"/>
          <w:szCs w:val="22"/>
        </w:rPr>
        <w:t xml:space="preserve"> la copertura del 100% delle spese sostenute secondo i predetti criteri.</w:t>
      </w:r>
      <w:r w:rsidR="00A71FD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D33F13" w14:textId="23B01CF2" w:rsidR="00B81B66" w:rsidRDefault="00D633DD" w:rsidP="00432C70">
      <w:pPr>
        <w:pStyle w:val="Corpotesto"/>
        <w:tabs>
          <w:tab w:val="left" w:pos="2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F425A">
        <w:rPr>
          <w:rFonts w:ascii="Times New Roman" w:hAnsi="Times New Roman" w:cs="Times New Roman"/>
          <w:sz w:val="22"/>
          <w:szCs w:val="22"/>
        </w:rPr>
        <w:t>Nel caso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, in sede di rendicontazione delle spese sostenute, si rilevi il mancato raggiungimento del livello di spesa previsto, il contributo regionale sarà </w:t>
      </w:r>
      <w:r w:rsidR="000826C7" w:rsidRPr="00B81EDC">
        <w:rPr>
          <w:rFonts w:ascii="Times New Roman" w:hAnsi="Times New Roman" w:cs="Times New Roman"/>
          <w:sz w:val="22"/>
          <w:szCs w:val="22"/>
        </w:rPr>
        <w:t>adeguata</w:t>
      </w:r>
      <w:r w:rsidR="009055AC" w:rsidRPr="00B81EDC">
        <w:rPr>
          <w:rFonts w:ascii="Times New Roman" w:hAnsi="Times New Roman" w:cs="Times New Roman"/>
          <w:sz w:val="22"/>
          <w:szCs w:val="22"/>
        </w:rPr>
        <w:t>mente ridotto. I contributi concessi non sono cumulabili</w:t>
      </w:r>
      <w:r w:rsidR="008F1990" w:rsidRPr="00B81EDC">
        <w:rPr>
          <w:rFonts w:ascii="Times New Roman" w:hAnsi="Times New Roman" w:cs="Times New Roman"/>
          <w:sz w:val="22"/>
          <w:szCs w:val="22"/>
        </w:rPr>
        <w:t xml:space="preserve"> -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 per le stesse spese</w:t>
      </w:r>
      <w:r w:rsidR="008F1990" w:rsidRPr="00B81EDC">
        <w:rPr>
          <w:rFonts w:ascii="Times New Roman" w:hAnsi="Times New Roman" w:cs="Times New Roman"/>
          <w:sz w:val="22"/>
          <w:szCs w:val="22"/>
        </w:rPr>
        <w:t xml:space="preserve"> -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 con altre forme di agevolazione.</w:t>
      </w:r>
    </w:p>
    <w:p w14:paraId="58277EBD" w14:textId="2D7A54C0" w:rsidR="005F425A" w:rsidRPr="00432C70" w:rsidRDefault="00D633DD" w:rsidP="005F425A">
      <w:pPr>
        <w:widowControl w:val="0"/>
        <w:tabs>
          <w:tab w:val="left" w:pos="204"/>
        </w:tabs>
        <w:suppressAutoHyphens w:val="0"/>
        <w:spacing w:before="120" w:line="277" w:lineRule="exact"/>
        <w:jc w:val="both"/>
        <w:rPr>
          <w:rFonts w:ascii="Times New Roman" w:hAnsi="Times New Roman" w:cs="Times New Roman"/>
          <w:snapToGrid w:val="0"/>
          <w:color w:val="A6A6A6" w:themeColor="background1" w:themeShade="A6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        </w:t>
      </w:r>
      <w:r w:rsidR="005F425A" w:rsidRPr="005F425A">
        <w:rPr>
          <w:rFonts w:ascii="Times New Roman" w:hAnsi="Times New Roman" w:cs="Times New Roman"/>
          <w:snapToGrid w:val="0"/>
          <w:sz w:val="22"/>
          <w:szCs w:val="22"/>
        </w:rPr>
        <w:t xml:space="preserve">A conclusione delle attività previste, secondo i cronoprogrammi rispettivamente presentati dalle singole Amministrazioni, </w:t>
      </w:r>
      <w:r w:rsidR="00432C70">
        <w:rPr>
          <w:rFonts w:ascii="Times New Roman" w:hAnsi="Times New Roman" w:cs="Times New Roman"/>
          <w:snapToGrid w:val="0"/>
          <w:sz w:val="22"/>
          <w:szCs w:val="22"/>
        </w:rPr>
        <w:t xml:space="preserve">entro il 31/12/2022, </w:t>
      </w:r>
      <w:r w:rsidR="005F425A" w:rsidRPr="005F425A">
        <w:rPr>
          <w:rFonts w:ascii="Times New Roman" w:hAnsi="Times New Roman" w:cs="Times New Roman"/>
          <w:snapToGrid w:val="0"/>
          <w:sz w:val="22"/>
          <w:szCs w:val="22"/>
        </w:rPr>
        <w:t xml:space="preserve">dovrà essere presentata una dettagliata relazione descrittiva delle attività svolte e dei documenti giustificativi dell’intera spesa sostenuta. </w:t>
      </w:r>
    </w:p>
    <w:p w14:paraId="7E35F365" w14:textId="77777777" w:rsidR="005F425A" w:rsidRPr="00CE4E7F" w:rsidRDefault="005F425A" w:rsidP="004826F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76C7689E" w14:textId="77777777" w:rsidR="008F1990" w:rsidRPr="00CE4E7F" w:rsidRDefault="008F1990" w:rsidP="004826F2">
      <w:pPr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14:paraId="5B056A36" w14:textId="77777777" w:rsidR="00B81B66" w:rsidRPr="00B81EDC" w:rsidRDefault="008F1990" w:rsidP="004826F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81E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b/>
          <w:sz w:val="22"/>
          <w:szCs w:val="22"/>
        </w:rPr>
        <w:t>Modalità di presentazione dell’istanza</w:t>
      </w:r>
    </w:p>
    <w:p w14:paraId="79C87A59" w14:textId="77777777" w:rsidR="004826F2" w:rsidRPr="00B81EDC" w:rsidRDefault="004826F2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B0A9548" w14:textId="621E8D3E" w:rsidR="00B81B66" w:rsidRPr="00B81EDC" w:rsidRDefault="009055AC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La domanda di contributo, redatta secondo il modello in calce al presente </w:t>
      </w:r>
      <w:r w:rsidR="004617BD" w:rsidRPr="00B81EDC">
        <w:rPr>
          <w:rFonts w:ascii="Times New Roman" w:hAnsi="Times New Roman" w:cs="Times New Roman"/>
          <w:sz w:val="22"/>
          <w:szCs w:val="22"/>
        </w:rPr>
        <w:t>B</w:t>
      </w:r>
      <w:r w:rsidRPr="00B81EDC">
        <w:rPr>
          <w:rFonts w:ascii="Times New Roman" w:hAnsi="Times New Roman" w:cs="Times New Roman"/>
          <w:sz w:val="22"/>
          <w:szCs w:val="22"/>
        </w:rPr>
        <w:t xml:space="preserve">ando, potrà essere trasmessa alla Direzione Ambiente </w:t>
      </w:r>
      <w:r w:rsidR="00A0657B">
        <w:rPr>
          <w:rFonts w:ascii="Times New Roman" w:hAnsi="Times New Roman" w:cs="Times New Roman"/>
          <w:sz w:val="22"/>
          <w:szCs w:val="22"/>
        </w:rPr>
        <w:t xml:space="preserve">e Transizione Ecologica </w:t>
      </w:r>
      <w:r w:rsidRPr="00B81EDC">
        <w:rPr>
          <w:rFonts w:ascii="Times New Roman" w:hAnsi="Times New Roman" w:cs="Times New Roman"/>
          <w:sz w:val="22"/>
          <w:szCs w:val="22"/>
        </w:rPr>
        <w:t xml:space="preserve">e dovrà pervenire entro e non oltre </w:t>
      </w:r>
      <w:r w:rsidR="00E64402">
        <w:rPr>
          <w:rFonts w:ascii="Times New Roman" w:hAnsi="Times New Roman" w:cs="Times New Roman"/>
          <w:sz w:val="22"/>
          <w:szCs w:val="22"/>
        </w:rPr>
        <w:t>il 10 otto</w:t>
      </w:r>
      <w:r w:rsidR="00432C70">
        <w:rPr>
          <w:rFonts w:ascii="Times New Roman" w:hAnsi="Times New Roman" w:cs="Times New Roman"/>
          <w:sz w:val="22"/>
          <w:szCs w:val="22"/>
        </w:rPr>
        <w:t>bre 2022</w:t>
      </w:r>
      <w:r w:rsidR="00B50D3B" w:rsidRPr="00B81EDC">
        <w:rPr>
          <w:rFonts w:ascii="Times New Roman" w:hAnsi="Times New Roman" w:cs="Times New Roman"/>
          <w:sz w:val="22"/>
          <w:szCs w:val="22"/>
        </w:rPr>
        <w:t xml:space="preserve"> (</w:t>
      </w:r>
      <w:r w:rsidRPr="00B81EDC">
        <w:rPr>
          <w:rFonts w:ascii="Times New Roman" w:hAnsi="Times New Roman" w:cs="Times New Roman"/>
          <w:sz w:val="22"/>
          <w:szCs w:val="22"/>
        </w:rPr>
        <w:t xml:space="preserve">pena la non </w:t>
      </w:r>
      <w:r w:rsidR="00947A51">
        <w:rPr>
          <w:rFonts w:ascii="Times New Roman" w:hAnsi="Times New Roman" w:cs="Times New Roman"/>
          <w:sz w:val="22"/>
          <w:szCs w:val="22"/>
        </w:rPr>
        <w:t>ammissibilità</w:t>
      </w:r>
      <w:r w:rsidR="00947A51"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Pr="00B81EDC">
        <w:rPr>
          <w:rFonts w:ascii="Times New Roman" w:hAnsi="Times New Roman" w:cs="Times New Roman"/>
          <w:sz w:val="22"/>
          <w:szCs w:val="22"/>
        </w:rPr>
        <w:t>dell’istanza</w:t>
      </w:r>
      <w:r w:rsidR="00B50D3B" w:rsidRPr="00B81EDC">
        <w:rPr>
          <w:rFonts w:ascii="Times New Roman" w:hAnsi="Times New Roman" w:cs="Times New Roman"/>
          <w:sz w:val="22"/>
          <w:szCs w:val="22"/>
        </w:rPr>
        <w:t>)</w:t>
      </w:r>
      <w:r w:rsidRPr="00B81EDC">
        <w:rPr>
          <w:rFonts w:ascii="Times New Roman" w:hAnsi="Times New Roman" w:cs="Times New Roman"/>
          <w:sz w:val="22"/>
          <w:szCs w:val="22"/>
        </w:rPr>
        <w:t xml:space="preserve"> a mezzo Posta Elettronica Certificata al</w:t>
      </w:r>
      <w:r w:rsidR="00B50D3B" w:rsidRPr="00B81EDC">
        <w:rPr>
          <w:rFonts w:ascii="Times New Roman" w:hAnsi="Times New Roman" w:cs="Times New Roman"/>
          <w:sz w:val="22"/>
          <w:szCs w:val="22"/>
        </w:rPr>
        <w:t xml:space="preserve"> seguente </w:t>
      </w:r>
      <w:r w:rsidRPr="00B81EDC">
        <w:rPr>
          <w:rFonts w:ascii="Times New Roman" w:hAnsi="Times New Roman" w:cs="Times New Roman"/>
          <w:sz w:val="22"/>
          <w:szCs w:val="22"/>
        </w:rPr>
        <w:t xml:space="preserve">indirizzo: </w:t>
      </w:r>
      <w:hyperlink r:id="rId8">
        <w:r w:rsidRPr="00B81EDC">
          <w:rPr>
            <w:rFonts w:ascii="Times New Roman" w:hAnsi="Times New Roman" w:cs="Times New Roman"/>
            <w:i/>
            <w:sz w:val="22"/>
            <w:szCs w:val="22"/>
            <w:u w:val="single"/>
          </w:rPr>
          <w:t>ambiente@pec.regione.veneto.it</w:t>
        </w:r>
      </w:hyperlink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0DA2D5" w14:textId="77777777" w:rsidR="00771DEE" w:rsidRPr="00B81EDC" w:rsidRDefault="00771DEE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La domanda di contributo dev’essere compilata e firmata digitalmente dal l</w:t>
      </w:r>
      <w:r w:rsidR="00C34458">
        <w:rPr>
          <w:rFonts w:ascii="Times New Roman" w:hAnsi="Times New Roman" w:cs="Times New Roman"/>
          <w:sz w:val="22"/>
          <w:szCs w:val="22"/>
        </w:rPr>
        <w:t>egale rappresentante dell’Ente o da suo delegato.</w:t>
      </w:r>
    </w:p>
    <w:p w14:paraId="262C7748" w14:textId="77777777" w:rsidR="00B81B66" w:rsidRPr="00B81EDC" w:rsidRDefault="009055AC" w:rsidP="004826F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lastRenderedPageBreak/>
        <w:t>La domanda di contributo dovrà essere corredata della seguente documentazione:</w:t>
      </w:r>
    </w:p>
    <w:p w14:paraId="12E8DDF3" w14:textId="503748AC" w:rsidR="00B81B66" w:rsidRPr="00B81EDC" w:rsidRDefault="008F1990" w:rsidP="004826F2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Relazione tecnica </w:t>
      </w:r>
      <w:r w:rsidR="00BC7044">
        <w:rPr>
          <w:rFonts w:ascii="Times New Roman" w:hAnsi="Times New Roman" w:cs="Times New Roman"/>
          <w:sz w:val="22"/>
          <w:szCs w:val="22"/>
        </w:rPr>
        <w:t>sintetica</w:t>
      </w:r>
      <w:r w:rsidR="003E5D1C">
        <w:rPr>
          <w:rFonts w:ascii="Times New Roman" w:hAnsi="Times New Roman" w:cs="Times New Roman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>che illustri la situazione ambientale dell’area interessata, attraverso la descrizione dettagliata dei criteri riportati al successivo punto 6</w:t>
      </w:r>
      <w:r w:rsidR="00D254DA">
        <w:rPr>
          <w:rFonts w:ascii="Times New Roman" w:hAnsi="Times New Roman" w:cs="Times New Roman"/>
          <w:sz w:val="22"/>
          <w:szCs w:val="22"/>
        </w:rPr>
        <w:t>, nonché gli interventi da realizzare</w:t>
      </w:r>
      <w:r w:rsidR="009055AC" w:rsidRPr="00B81EDC">
        <w:rPr>
          <w:rFonts w:ascii="Times New Roman" w:hAnsi="Times New Roman" w:cs="Times New Roman"/>
          <w:sz w:val="22"/>
          <w:szCs w:val="22"/>
        </w:rPr>
        <w:t>;</w:t>
      </w:r>
    </w:p>
    <w:p w14:paraId="0A977DC2" w14:textId="77777777" w:rsidR="00B81B66" w:rsidRPr="00B81EDC" w:rsidRDefault="008F1990" w:rsidP="004826F2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Stato di applicazione delle procedure previste dall’art. 242 del </w:t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9055AC" w:rsidRPr="00B81EDC">
        <w:rPr>
          <w:rFonts w:ascii="Times New Roman" w:hAnsi="Times New Roman" w:cs="Times New Roman"/>
          <w:sz w:val="22"/>
          <w:szCs w:val="22"/>
        </w:rPr>
        <w:t>. n. 152/2006 e ss.mm.ii.;</w:t>
      </w:r>
    </w:p>
    <w:p w14:paraId="70C04414" w14:textId="0ED312D6" w:rsidR="00B7399D" w:rsidRPr="00690DB1" w:rsidRDefault="008F1990" w:rsidP="00B7399D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B7399D">
        <w:rPr>
          <w:rFonts w:ascii="Times New Roman" w:hAnsi="Times New Roman" w:cs="Times New Roman"/>
          <w:sz w:val="22"/>
          <w:szCs w:val="22"/>
        </w:rPr>
        <w:t xml:space="preserve"> </w:t>
      </w:r>
      <w:r w:rsidR="00B7399D" w:rsidRPr="00B7399D">
        <w:rPr>
          <w:rFonts w:ascii="Times New Roman" w:hAnsi="Times New Roman" w:cs="Times New Roman"/>
          <w:sz w:val="22"/>
          <w:szCs w:val="22"/>
        </w:rPr>
        <w:t xml:space="preserve">Eventuale </w:t>
      </w:r>
      <w:r w:rsidR="00BC7044">
        <w:rPr>
          <w:rFonts w:ascii="Times New Roman" w:hAnsi="Times New Roman" w:cs="Times New Roman"/>
          <w:sz w:val="22"/>
          <w:szCs w:val="22"/>
        </w:rPr>
        <w:t xml:space="preserve">dichiarazione di </w:t>
      </w:r>
      <w:r w:rsidR="00B7399D" w:rsidRPr="00B7399D">
        <w:rPr>
          <w:rFonts w:ascii="Times New Roman" w:hAnsi="Times New Roman" w:cs="Times New Roman"/>
          <w:sz w:val="22"/>
          <w:szCs w:val="22"/>
        </w:rPr>
        <w:t xml:space="preserve">applicazione delle previsioni di cui </w:t>
      </w:r>
      <w:r w:rsidR="00EC1280">
        <w:rPr>
          <w:rFonts w:ascii="Times New Roman" w:hAnsi="Times New Roman" w:cs="Times New Roman"/>
          <w:sz w:val="22"/>
          <w:szCs w:val="22"/>
        </w:rPr>
        <w:t>agli artt. 244 e</w:t>
      </w:r>
      <w:r w:rsidR="00B7399D" w:rsidRPr="00B7399D">
        <w:rPr>
          <w:rFonts w:ascii="Times New Roman" w:hAnsi="Times New Roman" w:cs="Times New Roman"/>
          <w:sz w:val="22"/>
          <w:szCs w:val="22"/>
        </w:rPr>
        <w:t xml:space="preserve"> 250 del D.</w:t>
      </w:r>
      <w:r w:rsidR="00EC1280">
        <w:rPr>
          <w:rFonts w:ascii="Times New Roman" w:hAnsi="Times New Roman" w:cs="Times New Roman"/>
          <w:sz w:val="22"/>
          <w:szCs w:val="22"/>
        </w:rPr>
        <w:t xml:space="preserve"> </w:t>
      </w:r>
      <w:r w:rsidR="00B7399D" w:rsidRPr="00B7399D">
        <w:rPr>
          <w:rFonts w:ascii="Times New Roman" w:hAnsi="Times New Roman" w:cs="Times New Roman"/>
          <w:sz w:val="22"/>
          <w:szCs w:val="22"/>
        </w:rPr>
        <w:t>Lgs. n. 152/2006</w:t>
      </w:r>
      <w:r w:rsidR="003E5D1C">
        <w:rPr>
          <w:rFonts w:ascii="Times New Roman" w:hAnsi="Times New Roman" w:cs="Times New Roman"/>
          <w:sz w:val="22"/>
          <w:szCs w:val="22"/>
        </w:rPr>
        <w:t xml:space="preserve">, </w:t>
      </w:r>
      <w:r w:rsidR="00B7399D" w:rsidRPr="00B7399D">
        <w:rPr>
          <w:rFonts w:ascii="Times New Roman" w:hAnsi="Times New Roman" w:cs="Times New Roman"/>
          <w:sz w:val="22"/>
          <w:szCs w:val="22"/>
        </w:rPr>
        <w:t xml:space="preserve">con </w:t>
      </w:r>
      <w:r w:rsidR="00BC7044">
        <w:rPr>
          <w:rFonts w:ascii="Times New Roman" w:hAnsi="Times New Roman" w:cs="Times New Roman"/>
          <w:sz w:val="22"/>
          <w:szCs w:val="22"/>
        </w:rPr>
        <w:t xml:space="preserve">eventuale </w:t>
      </w:r>
      <w:r w:rsidR="00B7399D" w:rsidRPr="00B7399D">
        <w:rPr>
          <w:rFonts w:ascii="Times New Roman" w:hAnsi="Times New Roman" w:cs="Times New Roman"/>
          <w:sz w:val="22"/>
          <w:szCs w:val="22"/>
        </w:rPr>
        <w:t xml:space="preserve">costituzione di onere reale </w:t>
      </w:r>
      <w:r w:rsidR="003E5D1C">
        <w:rPr>
          <w:rFonts w:ascii="Times New Roman" w:hAnsi="Times New Roman" w:cs="Times New Roman"/>
          <w:sz w:val="22"/>
          <w:szCs w:val="22"/>
        </w:rPr>
        <w:t xml:space="preserve">e privilegio </w:t>
      </w:r>
      <w:r w:rsidR="003E5D1C" w:rsidRPr="00690DB1">
        <w:rPr>
          <w:rFonts w:ascii="Times New Roman" w:hAnsi="Times New Roman" w:cs="Times New Roman"/>
          <w:sz w:val="22"/>
          <w:szCs w:val="22"/>
        </w:rPr>
        <w:t xml:space="preserve">speciale immobiliare </w:t>
      </w:r>
      <w:r w:rsidR="00B7399D" w:rsidRPr="00690DB1">
        <w:rPr>
          <w:rFonts w:ascii="Times New Roman" w:hAnsi="Times New Roman" w:cs="Times New Roman"/>
          <w:sz w:val="22"/>
          <w:szCs w:val="22"/>
        </w:rPr>
        <w:t>sul sito oggetto di inquinamento ai sensi dell’art. 253 del T.U.A.;</w:t>
      </w:r>
    </w:p>
    <w:p w14:paraId="1B00B3D8" w14:textId="64A974D0" w:rsidR="00B81B66" w:rsidRPr="00B7399D" w:rsidRDefault="009055AC" w:rsidP="00D610FF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690DB1">
        <w:rPr>
          <w:rFonts w:ascii="Times New Roman" w:hAnsi="Times New Roman" w:cs="Times New Roman"/>
          <w:sz w:val="22"/>
          <w:szCs w:val="22"/>
        </w:rPr>
        <w:t xml:space="preserve">Preventivo di spesa e relativo </w:t>
      </w:r>
      <w:r w:rsidR="00BC0A87" w:rsidRPr="00690DB1">
        <w:rPr>
          <w:rFonts w:ascii="Times New Roman" w:hAnsi="Times New Roman" w:cs="Times New Roman"/>
          <w:sz w:val="22"/>
          <w:szCs w:val="22"/>
        </w:rPr>
        <w:t xml:space="preserve">dettagliato </w:t>
      </w:r>
      <w:r w:rsidRPr="00690DB1">
        <w:rPr>
          <w:rFonts w:ascii="Times New Roman" w:hAnsi="Times New Roman" w:cs="Times New Roman"/>
          <w:sz w:val="22"/>
          <w:szCs w:val="22"/>
        </w:rPr>
        <w:t xml:space="preserve">quadro economico </w:t>
      </w:r>
      <w:r w:rsidRPr="00690DB1">
        <w:rPr>
          <w:rFonts w:ascii="Times New Roman" w:hAnsi="Times New Roman" w:cs="Times New Roman"/>
          <w:i/>
          <w:sz w:val="22"/>
          <w:szCs w:val="22"/>
        </w:rPr>
        <w:t xml:space="preserve">(non inferiore ad euro </w:t>
      </w:r>
      <w:r w:rsidR="003E5D1C" w:rsidRPr="00690DB1">
        <w:rPr>
          <w:rFonts w:ascii="Times New Roman" w:hAnsi="Times New Roman" w:cs="Times New Roman"/>
          <w:i/>
          <w:sz w:val="22"/>
          <w:szCs w:val="22"/>
        </w:rPr>
        <w:t>5.000,</w:t>
      </w:r>
      <w:r w:rsidRPr="00690DB1">
        <w:rPr>
          <w:rFonts w:ascii="Times New Roman" w:hAnsi="Times New Roman" w:cs="Times New Roman"/>
          <w:i/>
          <w:sz w:val="22"/>
          <w:szCs w:val="22"/>
        </w:rPr>
        <w:t>00</w:t>
      </w:r>
      <w:r w:rsidRPr="00B7399D">
        <w:rPr>
          <w:rFonts w:ascii="Times New Roman" w:hAnsi="Times New Roman" w:cs="Times New Roman"/>
          <w:i/>
          <w:sz w:val="22"/>
          <w:szCs w:val="22"/>
        </w:rPr>
        <w:t>)</w:t>
      </w:r>
      <w:r w:rsidRPr="00B7399D">
        <w:rPr>
          <w:rFonts w:ascii="Times New Roman" w:hAnsi="Times New Roman" w:cs="Times New Roman"/>
          <w:sz w:val="22"/>
          <w:szCs w:val="22"/>
        </w:rPr>
        <w:t>;</w:t>
      </w:r>
    </w:p>
    <w:p w14:paraId="0500339F" w14:textId="027F54B6" w:rsidR="00B81B66" w:rsidRPr="00B81EDC" w:rsidRDefault="007904C4" w:rsidP="004826F2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Dichiarazione relativa al </w:t>
      </w:r>
      <w:r w:rsidR="008B14A4">
        <w:rPr>
          <w:rFonts w:ascii="Times New Roman" w:hAnsi="Times New Roman" w:cs="Times New Roman"/>
          <w:sz w:val="22"/>
          <w:szCs w:val="22"/>
        </w:rPr>
        <w:t>rispetto delle tempistiche previste al punto 7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3C91F8B" w14:textId="77777777" w:rsidR="00B81B66" w:rsidRPr="00B81EDC" w:rsidRDefault="008F1990" w:rsidP="004826F2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>Dichiarazione sul quantitativo di carta riciclata utilizzata, secondo quanto previsto dall’art. 51 della L</w:t>
      </w:r>
      <w:r w:rsidR="00771DEE" w:rsidRPr="00B81EDC">
        <w:rPr>
          <w:rFonts w:ascii="Times New Roman" w:hAnsi="Times New Roman" w:cs="Times New Roman"/>
          <w:sz w:val="22"/>
          <w:szCs w:val="22"/>
        </w:rPr>
        <w:t xml:space="preserve">egge </w:t>
      </w:r>
      <w:r w:rsidR="009055AC" w:rsidRPr="00B81EDC">
        <w:rPr>
          <w:rFonts w:ascii="Times New Roman" w:hAnsi="Times New Roman" w:cs="Times New Roman"/>
          <w:sz w:val="22"/>
          <w:szCs w:val="22"/>
        </w:rPr>
        <w:t>R</w:t>
      </w:r>
      <w:r w:rsidR="00771DEE" w:rsidRPr="00B81EDC">
        <w:rPr>
          <w:rFonts w:ascii="Times New Roman" w:hAnsi="Times New Roman" w:cs="Times New Roman"/>
          <w:sz w:val="22"/>
          <w:szCs w:val="22"/>
        </w:rPr>
        <w:t xml:space="preserve">egionale </w:t>
      </w:r>
      <w:r w:rsidR="009055AC" w:rsidRPr="00B81EDC">
        <w:rPr>
          <w:rFonts w:ascii="Times New Roman" w:hAnsi="Times New Roman" w:cs="Times New Roman"/>
          <w:sz w:val="22"/>
          <w:szCs w:val="22"/>
        </w:rPr>
        <w:t>n. 3/2000</w:t>
      </w:r>
      <w:r w:rsidR="00BB3075">
        <w:rPr>
          <w:rFonts w:ascii="Times New Roman" w:hAnsi="Times New Roman" w:cs="Times New Roman"/>
          <w:sz w:val="22"/>
          <w:szCs w:val="22"/>
        </w:rPr>
        <w:t xml:space="preserve"> (</w:t>
      </w:r>
      <w:r w:rsidR="00BB3075" w:rsidRPr="00BB3075">
        <w:rPr>
          <w:rFonts w:ascii="Times New Roman" w:hAnsi="Times New Roman" w:cs="Times New Roman"/>
          <w:i/>
          <w:sz w:val="22"/>
          <w:szCs w:val="22"/>
        </w:rPr>
        <w:t>≥ del 40%</w:t>
      </w:r>
      <w:r w:rsidR="00BB3075" w:rsidRPr="00BB3075">
        <w:rPr>
          <w:rFonts w:ascii="Times New Roman" w:hAnsi="Times New Roman" w:cs="Times New Roman"/>
          <w:sz w:val="22"/>
          <w:szCs w:val="22"/>
        </w:rPr>
        <w:t>)</w:t>
      </w:r>
      <w:r w:rsidR="009055AC" w:rsidRPr="00BB3075">
        <w:rPr>
          <w:rFonts w:ascii="Times New Roman" w:hAnsi="Times New Roman" w:cs="Times New Roman"/>
          <w:sz w:val="22"/>
          <w:szCs w:val="22"/>
        </w:rPr>
        <w:t>;</w:t>
      </w:r>
    </w:p>
    <w:p w14:paraId="05CC0DF6" w14:textId="77777777" w:rsidR="003E5D1C" w:rsidRDefault="008F1990" w:rsidP="00CB5850">
      <w:pPr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Dichiarazione di accettazione delle condizioni di cui al presente </w:t>
      </w:r>
      <w:r w:rsidR="004617BD" w:rsidRPr="00B81EDC">
        <w:rPr>
          <w:rFonts w:ascii="Times New Roman" w:hAnsi="Times New Roman" w:cs="Times New Roman"/>
          <w:sz w:val="22"/>
          <w:szCs w:val="22"/>
        </w:rPr>
        <w:t>B</w:t>
      </w:r>
      <w:r w:rsidR="009055AC" w:rsidRPr="00B81EDC">
        <w:rPr>
          <w:rFonts w:ascii="Times New Roman" w:hAnsi="Times New Roman" w:cs="Times New Roman"/>
          <w:sz w:val="22"/>
          <w:szCs w:val="22"/>
        </w:rPr>
        <w:t>ando</w:t>
      </w:r>
      <w:r w:rsidR="00914B3D" w:rsidRPr="00B81EDC">
        <w:rPr>
          <w:rFonts w:ascii="Times New Roman" w:hAnsi="Times New Roman" w:cs="Times New Roman"/>
          <w:sz w:val="22"/>
          <w:szCs w:val="22"/>
        </w:rPr>
        <w:t>.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405097" w14:textId="77777777" w:rsidR="003E5D1C" w:rsidRPr="003E5D1C" w:rsidRDefault="003E5D1C" w:rsidP="00CB58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606980" w14:textId="77777777" w:rsidR="00B81B66" w:rsidRPr="00B81EDC" w:rsidRDefault="009055AC" w:rsidP="004826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81EDC">
        <w:rPr>
          <w:rFonts w:ascii="Times New Roman" w:hAnsi="Times New Roman" w:cs="Times New Roman"/>
          <w:b/>
          <w:sz w:val="22"/>
          <w:szCs w:val="22"/>
        </w:rPr>
        <w:t>Condizioni di ammissibilità e valutazione delle domande</w:t>
      </w:r>
    </w:p>
    <w:p w14:paraId="13BC39A2" w14:textId="77777777" w:rsidR="006F4FCE" w:rsidRPr="00B81EDC" w:rsidRDefault="006F4FCE" w:rsidP="006F4FCE">
      <w:pPr>
        <w:pStyle w:val="Paragrafoelenc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6FBAD74" w14:textId="77777777" w:rsidR="00B81B66" w:rsidRPr="00B81EDC" w:rsidRDefault="00D633DD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" w:hAnsi="Times" w:cs="Times"/>
          <w:w w:val="99"/>
          <w:sz w:val="22"/>
          <w:szCs w:val="22"/>
        </w:rPr>
        <w:t xml:space="preserve">      </w:t>
      </w:r>
      <w:r w:rsidR="009055AC" w:rsidRPr="00B81EDC">
        <w:rPr>
          <w:rFonts w:ascii="Times" w:hAnsi="Times" w:cs="Times"/>
          <w:w w:val="99"/>
          <w:sz w:val="22"/>
          <w:szCs w:val="22"/>
        </w:rPr>
        <w:t xml:space="preserve">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Costituisce fondamentale condizione di ammissibilità il rispetto della normativa comunitaria, nazionale e regionale in materia di ambiente, </w:t>
      </w:r>
      <w:r w:rsidR="00675918" w:rsidRPr="00B81EDC">
        <w:rPr>
          <w:rFonts w:ascii="Times New Roman" w:hAnsi="Times New Roman" w:cs="Times New Roman"/>
          <w:sz w:val="22"/>
          <w:szCs w:val="22"/>
        </w:rPr>
        <w:t>A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iuti di </w:t>
      </w:r>
      <w:r w:rsidR="00675918" w:rsidRPr="00B81EDC">
        <w:rPr>
          <w:rFonts w:ascii="Times New Roman" w:hAnsi="Times New Roman" w:cs="Times New Roman"/>
          <w:sz w:val="22"/>
          <w:szCs w:val="22"/>
        </w:rPr>
        <w:t>S</w:t>
      </w:r>
      <w:r w:rsidR="009055AC" w:rsidRPr="00B81EDC">
        <w:rPr>
          <w:rFonts w:ascii="Times New Roman" w:hAnsi="Times New Roman" w:cs="Times New Roman"/>
          <w:sz w:val="22"/>
          <w:szCs w:val="22"/>
        </w:rPr>
        <w:t>tato, concorrenz</w:t>
      </w:r>
      <w:r w:rsidR="00BD6399" w:rsidRPr="00B81EDC">
        <w:rPr>
          <w:rFonts w:ascii="Times New Roman" w:hAnsi="Times New Roman" w:cs="Times New Roman"/>
          <w:sz w:val="22"/>
          <w:szCs w:val="22"/>
        </w:rPr>
        <w:t>a, sicurezza e appalti pubblici oltre che di quanto previsto dall’art. 1, commi 134 e seguenti della L. 145/2018.</w:t>
      </w:r>
    </w:p>
    <w:p w14:paraId="703A1E6B" w14:textId="77777777" w:rsidR="00B81B66" w:rsidRPr="00B81EDC" w:rsidRDefault="00D633DD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La Regione del Veneto, nel corso dell’attività istruttoria, si riserva la facoltà di richiedere alle </w:t>
      </w:r>
      <w:r w:rsidR="00C126AF" w:rsidRPr="00B81EDC">
        <w:rPr>
          <w:rFonts w:ascii="Times New Roman" w:hAnsi="Times New Roman" w:cs="Times New Roman"/>
          <w:sz w:val="22"/>
          <w:szCs w:val="22"/>
        </w:rPr>
        <w:t>A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mministrazioni </w:t>
      </w:r>
      <w:r w:rsidR="00C126AF" w:rsidRPr="00B81EDC">
        <w:rPr>
          <w:rFonts w:ascii="Times New Roman" w:hAnsi="Times New Roman" w:cs="Times New Roman"/>
          <w:sz w:val="22"/>
          <w:szCs w:val="22"/>
        </w:rPr>
        <w:t xml:space="preserve">richiedenti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i chiarimenti e le integrazioni della documentazione già presentata che si rendessero necessari, fissando termini perentori per la </w:t>
      </w:r>
      <w:r w:rsidR="00C126AF" w:rsidRPr="00B81EDC">
        <w:rPr>
          <w:rFonts w:ascii="Times New Roman" w:hAnsi="Times New Roman" w:cs="Times New Roman"/>
          <w:sz w:val="22"/>
          <w:szCs w:val="22"/>
        </w:rPr>
        <w:t xml:space="preserve">relativa </w:t>
      </w:r>
      <w:r w:rsidR="009055AC" w:rsidRPr="00B81EDC">
        <w:rPr>
          <w:rFonts w:ascii="Times New Roman" w:hAnsi="Times New Roman" w:cs="Times New Roman"/>
          <w:sz w:val="22"/>
          <w:szCs w:val="22"/>
        </w:rPr>
        <w:t>risposta</w:t>
      </w:r>
      <w:r w:rsidR="00C126AF" w:rsidRPr="00B81EDC">
        <w:rPr>
          <w:rFonts w:ascii="Times New Roman" w:hAnsi="Times New Roman" w:cs="Times New Roman"/>
          <w:sz w:val="22"/>
          <w:szCs w:val="22"/>
        </w:rPr>
        <w:t xml:space="preserve"> i quali </w:t>
      </w:r>
      <w:r w:rsidR="009055AC" w:rsidRPr="00B81EDC">
        <w:rPr>
          <w:rFonts w:ascii="Times New Roman" w:hAnsi="Times New Roman" w:cs="Times New Roman"/>
          <w:sz w:val="22"/>
          <w:szCs w:val="22"/>
        </w:rPr>
        <w:t>non potranno comunque essere superiori a 10 giorni lavorativi dalla data di ricevimento della richiesta di integrazione.</w:t>
      </w:r>
    </w:p>
    <w:p w14:paraId="00ADE291" w14:textId="77777777" w:rsidR="00914B3D" w:rsidRPr="00B81EDC" w:rsidRDefault="00D633DD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914B3D" w:rsidRPr="00B81EDC">
        <w:rPr>
          <w:rFonts w:ascii="Times New Roman" w:hAnsi="Times New Roman" w:cs="Times New Roman"/>
          <w:sz w:val="22"/>
          <w:szCs w:val="22"/>
        </w:rPr>
        <w:t>Gli</w:t>
      </w:r>
      <w:r w:rsidR="007E6BDF" w:rsidRPr="00B81EDC">
        <w:rPr>
          <w:rFonts w:ascii="Times New Roman" w:hAnsi="Times New Roman" w:cs="Times New Roman"/>
          <w:sz w:val="22"/>
          <w:szCs w:val="22"/>
        </w:rPr>
        <w:t xml:space="preserve"> interventi di Bonifica e </w:t>
      </w:r>
      <w:r w:rsidR="00914B3D" w:rsidRPr="00B81EDC">
        <w:rPr>
          <w:rFonts w:ascii="Times New Roman" w:hAnsi="Times New Roman" w:cs="Times New Roman"/>
          <w:sz w:val="22"/>
          <w:szCs w:val="22"/>
        </w:rPr>
        <w:t>Messa in sicurezza operativa e permanente d</w:t>
      </w:r>
      <w:r w:rsidR="00C126AF" w:rsidRPr="00B81EDC">
        <w:rPr>
          <w:rFonts w:ascii="Times New Roman" w:hAnsi="Times New Roman" w:cs="Times New Roman"/>
          <w:sz w:val="22"/>
          <w:szCs w:val="22"/>
        </w:rPr>
        <w:t xml:space="preserve">ovranno </w:t>
      </w:r>
      <w:r w:rsidR="00914B3D" w:rsidRPr="00B81EDC">
        <w:rPr>
          <w:rFonts w:ascii="Times New Roman" w:hAnsi="Times New Roman" w:cs="Times New Roman"/>
          <w:sz w:val="22"/>
          <w:szCs w:val="22"/>
        </w:rPr>
        <w:t xml:space="preserve">essere definiti </w:t>
      </w:r>
      <w:r w:rsidR="009130A5" w:rsidRPr="00B81EDC">
        <w:rPr>
          <w:rFonts w:ascii="Times New Roman" w:hAnsi="Times New Roman" w:cs="Times New Roman"/>
          <w:sz w:val="22"/>
          <w:szCs w:val="22"/>
        </w:rPr>
        <w:t>sulla base delle</w:t>
      </w:r>
      <w:r w:rsidR="00C2524A" w:rsidRPr="00B81EDC">
        <w:rPr>
          <w:rFonts w:ascii="Times New Roman" w:hAnsi="Times New Roman" w:cs="Times New Roman"/>
          <w:sz w:val="22"/>
          <w:szCs w:val="22"/>
        </w:rPr>
        <w:t xml:space="preserve"> risultanze di c</w:t>
      </w:r>
      <w:r w:rsidR="00914B3D" w:rsidRPr="00B81EDC">
        <w:rPr>
          <w:rFonts w:ascii="Times New Roman" w:hAnsi="Times New Roman" w:cs="Times New Roman"/>
          <w:sz w:val="22"/>
          <w:szCs w:val="22"/>
        </w:rPr>
        <w:t>aratterizzazioni ambientali ed analisi di rischio sito specifica.</w:t>
      </w:r>
    </w:p>
    <w:p w14:paraId="29D9732C" w14:textId="77777777" w:rsidR="00B81B66" w:rsidRPr="00B81EDC" w:rsidRDefault="00D633DD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9055AC" w:rsidRPr="00B81EDC">
        <w:rPr>
          <w:rFonts w:ascii="Times New Roman" w:hAnsi="Times New Roman" w:cs="Times New Roman"/>
          <w:sz w:val="22"/>
          <w:szCs w:val="22"/>
        </w:rPr>
        <w:t>Al fine di elaborare una graduatoria degli interventi ritenuti ammissibili, si è provveduto a definire un elenco di parametri</w:t>
      </w:r>
      <w:r w:rsidR="00675918" w:rsidRPr="00B81EDC">
        <w:rPr>
          <w:rFonts w:ascii="Times New Roman" w:hAnsi="Times New Roman" w:cs="Times New Roman"/>
          <w:sz w:val="22"/>
          <w:szCs w:val="22"/>
        </w:rPr>
        <w:t xml:space="preserve"> (</w:t>
      </w:r>
      <w:r w:rsidR="009055AC" w:rsidRPr="00B81EDC">
        <w:rPr>
          <w:rFonts w:ascii="Times New Roman" w:hAnsi="Times New Roman" w:cs="Times New Roman"/>
          <w:sz w:val="22"/>
          <w:szCs w:val="22"/>
        </w:rPr>
        <w:t>con relativo punteggio</w:t>
      </w:r>
      <w:r w:rsidR="00675918" w:rsidRPr="00B81EDC">
        <w:rPr>
          <w:rFonts w:ascii="Times New Roman" w:hAnsi="Times New Roman" w:cs="Times New Roman"/>
          <w:sz w:val="22"/>
          <w:szCs w:val="22"/>
        </w:rPr>
        <w:t>)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 rilevanti per una valutazione del rischio derivante dalla contaminazione. I punteggi più elevati sono stati assegnati in corrispondenza delle situazioni potenzialmente a maggiore rischio.</w:t>
      </w:r>
    </w:p>
    <w:p w14:paraId="1624360E" w14:textId="66907A82" w:rsidR="00B81B66" w:rsidRPr="00B81EDC" w:rsidRDefault="00D633DD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Di seguito </w:t>
      </w:r>
      <w:r w:rsidR="00C126AF" w:rsidRPr="00B81EDC">
        <w:rPr>
          <w:rFonts w:ascii="Times New Roman" w:hAnsi="Times New Roman" w:cs="Times New Roman"/>
          <w:sz w:val="22"/>
          <w:szCs w:val="22"/>
        </w:rPr>
        <w:t xml:space="preserve">si 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riporta l’elenco dei parametri considerati, suddivisi in classi alle quali è stato attribuito un punteggio proporzionale al potenziale rischio connesso. La </w:t>
      </w:r>
      <w:r w:rsidR="009055AC" w:rsidRPr="001D7D8D">
        <w:rPr>
          <w:rFonts w:ascii="Times New Roman" w:hAnsi="Times New Roman" w:cs="Times New Roman"/>
          <w:sz w:val="22"/>
          <w:szCs w:val="22"/>
        </w:rPr>
        <w:t xml:space="preserve">somma dei punteggi ottenibili, in funzione delle diverse circostanze, può variare tra </w:t>
      </w:r>
      <w:r w:rsidR="00093A0D" w:rsidRPr="001D7D8D">
        <w:rPr>
          <w:rFonts w:ascii="Times New Roman" w:hAnsi="Times New Roman" w:cs="Times New Roman"/>
          <w:sz w:val="22"/>
          <w:szCs w:val="22"/>
        </w:rPr>
        <w:t>32</w:t>
      </w:r>
      <w:r w:rsidR="009055AC" w:rsidRPr="001D7D8D">
        <w:rPr>
          <w:rFonts w:ascii="Times New Roman" w:hAnsi="Times New Roman" w:cs="Times New Roman"/>
          <w:sz w:val="22"/>
          <w:szCs w:val="22"/>
        </w:rPr>
        <w:t xml:space="preserve"> punti </w:t>
      </w:r>
      <w:r w:rsidR="009055AC" w:rsidRPr="001D7D8D">
        <w:rPr>
          <w:rFonts w:ascii="Times New Roman" w:hAnsi="Times New Roman" w:cs="Times New Roman"/>
          <w:i/>
          <w:sz w:val="22"/>
          <w:szCs w:val="22"/>
        </w:rPr>
        <w:t xml:space="preserve">(massimo rischio potenziale) </w:t>
      </w:r>
      <w:r w:rsidR="009055AC" w:rsidRPr="001D7D8D">
        <w:rPr>
          <w:rFonts w:ascii="Times New Roman" w:hAnsi="Times New Roman" w:cs="Times New Roman"/>
          <w:sz w:val="22"/>
          <w:szCs w:val="22"/>
        </w:rPr>
        <w:t xml:space="preserve">e </w:t>
      </w:r>
      <w:r w:rsidR="00093A0D" w:rsidRPr="001D7D8D">
        <w:rPr>
          <w:rFonts w:ascii="Times New Roman" w:hAnsi="Times New Roman" w:cs="Times New Roman"/>
          <w:sz w:val="22"/>
          <w:szCs w:val="22"/>
        </w:rPr>
        <w:t xml:space="preserve">3 </w:t>
      </w:r>
      <w:r w:rsidR="009055AC" w:rsidRPr="001D7D8D">
        <w:rPr>
          <w:rFonts w:ascii="Times New Roman" w:hAnsi="Times New Roman" w:cs="Times New Roman"/>
          <w:i/>
          <w:sz w:val="22"/>
          <w:szCs w:val="22"/>
        </w:rPr>
        <w:t>(minor rischio potenziale)</w:t>
      </w:r>
      <w:r w:rsidR="009055AC" w:rsidRPr="001D7D8D">
        <w:rPr>
          <w:rFonts w:ascii="Times New Roman" w:hAnsi="Times New Roman" w:cs="Times New Roman"/>
          <w:sz w:val="22"/>
          <w:szCs w:val="22"/>
        </w:rPr>
        <w:t>:</w:t>
      </w:r>
    </w:p>
    <w:p w14:paraId="063A789D" w14:textId="77777777" w:rsidR="004826F2" w:rsidRPr="00B81EDC" w:rsidRDefault="004826F2" w:rsidP="004826F2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p w14:paraId="08FF7902" w14:textId="2C85A4B7" w:rsidR="00B81B66" w:rsidRPr="00257130" w:rsidRDefault="00BC7044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130">
        <w:rPr>
          <w:rFonts w:ascii="Times New Roman" w:hAnsi="Times New Roman" w:cs="Times New Roman"/>
          <w:b/>
          <w:sz w:val="22"/>
          <w:szCs w:val="22"/>
        </w:rPr>
        <w:t>1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9055AC" w:rsidRPr="00257130">
        <w:rPr>
          <w:rFonts w:ascii="Times New Roman" w:hAnsi="Times New Roman" w:cs="Times New Roman"/>
          <w:b/>
          <w:sz w:val="22"/>
          <w:szCs w:val="22"/>
        </w:rPr>
        <w:t xml:space="preserve"> Pericolosità dei contaminanti </w:t>
      </w:r>
      <w:r w:rsidRPr="00257130">
        <w:rPr>
          <w:rFonts w:ascii="Times New Roman" w:hAnsi="Times New Roman" w:cs="Times New Roman"/>
          <w:sz w:val="22"/>
          <w:szCs w:val="22"/>
        </w:rPr>
        <w:t>(è consentita la risposta multipla)</w:t>
      </w:r>
    </w:p>
    <w:p w14:paraId="4BD1F9EC" w14:textId="13833AFC" w:rsidR="001B6646" w:rsidRPr="00BC7044" w:rsidRDefault="00BC7044" w:rsidP="00BC7044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</w:t>
      </w:r>
      <w:r w:rsidR="001B6646" w:rsidRPr="00BC7044">
        <w:rPr>
          <w:rFonts w:ascii="Times New Roman" w:hAnsi="Times New Roman" w:cs="Times New Roman"/>
          <w:sz w:val="22"/>
          <w:szCs w:val="22"/>
        </w:rPr>
        <w:t xml:space="preserve">alutazione della maggiore gravità </w:t>
      </w:r>
      <w:r>
        <w:rPr>
          <w:rFonts w:ascii="Times New Roman" w:hAnsi="Times New Roman" w:cs="Times New Roman"/>
          <w:sz w:val="22"/>
          <w:szCs w:val="22"/>
        </w:rPr>
        <w:t>da effettuare mediante la verifica de</w:t>
      </w:r>
      <w:r w:rsidR="001B6646" w:rsidRPr="00BC7044">
        <w:rPr>
          <w:rFonts w:ascii="Times New Roman" w:hAnsi="Times New Roman" w:cs="Times New Roman"/>
          <w:sz w:val="22"/>
          <w:szCs w:val="22"/>
        </w:rPr>
        <w:t xml:space="preserve">lla presenza di contaminanti appartenenti alle seguenti </w:t>
      </w:r>
      <w:r>
        <w:rPr>
          <w:rFonts w:ascii="Times New Roman" w:hAnsi="Times New Roman" w:cs="Times New Roman"/>
          <w:sz w:val="22"/>
          <w:szCs w:val="22"/>
        </w:rPr>
        <w:t xml:space="preserve">categorie, </w:t>
      </w:r>
      <w:r w:rsidR="001B6646" w:rsidRPr="00BC7044">
        <w:rPr>
          <w:rFonts w:ascii="Times New Roman" w:hAnsi="Times New Roman" w:cs="Times New Roman"/>
          <w:sz w:val="22"/>
          <w:szCs w:val="22"/>
        </w:rPr>
        <w:t>eventualmente in aggiunta alla presenza degli altri contaminanti elencati nelle tabelle 1 e 2 dell’Allegato 5 al Titolo V Parte Quart</w:t>
      </w:r>
      <w:r>
        <w:rPr>
          <w:rFonts w:ascii="Times New Roman" w:hAnsi="Times New Roman" w:cs="Times New Roman"/>
          <w:sz w:val="22"/>
          <w:szCs w:val="22"/>
        </w:rPr>
        <w:t xml:space="preserve">a del </w:t>
      </w:r>
      <w:proofErr w:type="gramStart"/>
      <w:r>
        <w:rPr>
          <w:rFonts w:ascii="Times New Roman" w:hAnsi="Times New Roman" w:cs="Times New Roman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z w:val="22"/>
          <w:szCs w:val="22"/>
        </w:rPr>
        <w:t>. 152/06 e ss.mm.ii.</w:t>
      </w:r>
      <w:r w:rsidR="001B6646" w:rsidRPr="00BC7044">
        <w:rPr>
          <w:rFonts w:ascii="Times New Roman" w:hAnsi="Times New Roman" w:cs="Times New Roman"/>
          <w:sz w:val="22"/>
          <w:szCs w:val="22"/>
        </w:rPr>
        <w:t>:</w:t>
      </w:r>
    </w:p>
    <w:p w14:paraId="516DB56A" w14:textId="77777777" w:rsidR="001B6646" w:rsidRPr="00BC7044" w:rsidRDefault="001B6646" w:rsidP="00BC7044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BC7044">
        <w:rPr>
          <w:rFonts w:ascii="Times New Roman" w:hAnsi="Times New Roman" w:cs="Times New Roman"/>
          <w:sz w:val="22"/>
          <w:szCs w:val="22"/>
        </w:rPr>
        <w:t>- Cancerogeni (appartenenti alle categorie 1, 2A e 2B della classificazione IARC) o mutageni (appartenenti alle categorie 1 o 2 secondo classificazione armonizzata UE) con riferimento ai criteri applicati per la formazione della Banca dati tossicologici ISS Inail - agg. 2018 o segg.;</w:t>
      </w:r>
    </w:p>
    <w:p w14:paraId="78D585D0" w14:textId="77777777" w:rsidR="001B6646" w:rsidRPr="00BC7044" w:rsidRDefault="001B6646" w:rsidP="00BC7044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BC7044">
        <w:rPr>
          <w:rFonts w:ascii="Times New Roman" w:hAnsi="Times New Roman" w:cs="Times New Roman"/>
          <w:sz w:val="22"/>
          <w:szCs w:val="22"/>
        </w:rPr>
        <w:t>- Tossici (aventi Tossicità Acuta di categoria ≤2) con riferimento ai criteri applicati per la formazione della Banca dati tossicologici ISS Inail - agg. 2018 o segg.;</w:t>
      </w:r>
    </w:p>
    <w:p w14:paraId="327B6264" w14:textId="47513338" w:rsidR="00814C77" w:rsidRDefault="001B6646" w:rsidP="00BC7044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BC7044">
        <w:rPr>
          <w:rFonts w:ascii="Times New Roman" w:hAnsi="Times New Roman" w:cs="Times New Roman"/>
          <w:sz w:val="22"/>
          <w:szCs w:val="22"/>
        </w:rPr>
        <w:t>- Persistenti con riferimento al Regolamento UE 2019/1021 – POPs.</w:t>
      </w:r>
    </w:p>
    <w:p w14:paraId="1126B647" w14:textId="77777777" w:rsidR="00BC7044" w:rsidRPr="00B81EDC" w:rsidRDefault="00BC7044" w:rsidP="00BC7044">
      <w:pPr>
        <w:widowControl w:val="0"/>
        <w:tabs>
          <w:tab w:val="left" w:pos="204"/>
        </w:tabs>
        <w:ind w:left="23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7054"/>
        <w:gridCol w:w="1701"/>
      </w:tblGrid>
      <w:tr w:rsidR="00814C77" w:rsidRPr="00B81EDC" w14:paraId="36F3EDF2" w14:textId="77777777" w:rsidTr="004826F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6A79" w14:textId="77777777" w:rsidR="00B81B66" w:rsidRPr="00BC7044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Cancerogeni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7D1F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814C77" w:rsidRPr="00B81EDC" w14:paraId="6B39EDD0" w14:textId="77777777" w:rsidTr="004826F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351B" w14:textId="0A582C1B" w:rsidR="00B81B66" w:rsidRPr="00BC7044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7044">
              <w:rPr>
                <w:rFonts w:ascii="Times New Roman" w:hAnsi="Times New Roman" w:cs="Times New Roman"/>
                <w:i/>
                <w:sz w:val="20"/>
                <w:szCs w:val="20"/>
              </w:rPr>
              <w:t>tossici e</w:t>
            </w:r>
            <w:r w:rsidR="00C55F71" w:rsidRPr="00BC7044">
              <w:rPr>
                <w:rFonts w:ascii="Times New Roman" w:hAnsi="Times New Roman" w:cs="Times New Roman"/>
                <w:i/>
                <w:sz w:val="20"/>
                <w:szCs w:val="20"/>
              </w:rPr>
              <w:t>/o</w:t>
            </w:r>
            <w:r w:rsidRPr="00BC704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persistenti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1EA1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814C77" w:rsidRPr="00B81EDC" w14:paraId="4C7A617B" w14:textId="77777777" w:rsidTr="004826F2"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30E9" w14:textId="77777777" w:rsidR="00B81B66" w:rsidRPr="00CB5850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D224E5">
              <w:rPr>
                <w:rFonts w:ascii="Times New Roman" w:hAnsi="Times New Roman" w:cs="Times New Roman"/>
                <w:i/>
                <w:sz w:val="20"/>
                <w:szCs w:val="20"/>
              </w:rPr>
              <w:t>Altri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274C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</w:tbl>
    <w:p w14:paraId="1CE1272A" w14:textId="77777777" w:rsidR="00004A40" w:rsidRDefault="00004A4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C1062B" w14:textId="77777777" w:rsidR="00861FEC" w:rsidRDefault="00861FEC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E45FE55" w14:textId="68FC0E64" w:rsidR="00B81B66" w:rsidRPr="00257130" w:rsidRDefault="0025713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57130">
        <w:rPr>
          <w:rFonts w:ascii="Times New Roman" w:hAnsi="Times New Roman" w:cs="Times New Roman"/>
          <w:b/>
          <w:sz w:val="22"/>
          <w:szCs w:val="22"/>
        </w:rPr>
        <w:lastRenderedPageBreak/>
        <w:t>2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9055AC" w:rsidRPr="00257130">
        <w:rPr>
          <w:rFonts w:ascii="Times New Roman" w:hAnsi="Times New Roman" w:cs="Times New Roman"/>
          <w:b/>
          <w:sz w:val="22"/>
          <w:szCs w:val="22"/>
        </w:rPr>
        <w:t xml:space="preserve"> Numerosità dei contaminanti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814C77" w:rsidRPr="00B81EDC" w14:paraId="49D9DD30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9C44" w14:textId="73A0CAA4" w:rsidR="00B81B66" w:rsidRPr="00B81EDC" w:rsidRDefault="00C55F71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9055AC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CD2B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814C77" w:rsidRPr="00B81EDC" w14:paraId="0CD20EB6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49F0" w14:textId="7A8AF6AD" w:rsidR="00B81B66" w:rsidRPr="00B81EDC" w:rsidRDefault="00C55F71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9055AC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-10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B50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814C77" w:rsidRPr="00B81EDC" w14:paraId="5C2B0DB8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D01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&gt;10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4BF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</w:tbl>
    <w:p w14:paraId="483041B2" w14:textId="77777777" w:rsidR="00861FEC" w:rsidRDefault="00861FEC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DF3E32" w14:textId="1016726C" w:rsidR="00B81B66" w:rsidRPr="00B81EDC" w:rsidRDefault="0025713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 w:rsidRPr="00004A40">
        <w:rPr>
          <w:rFonts w:ascii="Times New Roman" w:hAnsi="Times New Roman" w:cs="Times New Roman"/>
          <w:b/>
          <w:sz w:val="22"/>
          <w:szCs w:val="22"/>
        </w:rPr>
        <w:t>3</w:t>
      </w:r>
      <w:r w:rsidR="00D254DA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9055AC" w:rsidRPr="00004A40">
        <w:rPr>
          <w:rFonts w:ascii="Times New Roman" w:hAnsi="Times New Roman" w:cs="Times New Roman"/>
          <w:b/>
          <w:sz w:val="22"/>
          <w:szCs w:val="22"/>
        </w:rPr>
        <w:t>Presenza di sorgenti primarie attive</w:t>
      </w:r>
      <w:r w:rsidR="009055AC" w:rsidRPr="00B81EDC">
        <w:rPr>
          <w:rFonts w:ascii="Times New Roman" w:hAnsi="Times New Roman" w:cs="Times New Roman"/>
          <w:sz w:val="22"/>
          <w:szCs w:val="22"/>
        </w:rPr>
        <w:t xml:space="preserve"> (rifiuti abbandonati, prodotto libero, vasche/tubazioni perdenti, ecc.)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814C77" w:rsidRPr="00B81EDC" w14:paraId="79AFB841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8A60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7830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814C77" w:rsidRPr="00B81EDC" w14:paraId="5F70E685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8854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DBF3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14:paraId="23BE57D9" w14:textId="77777777" w:rsidR="00861FEC" w:rsidRDefault="00861FEC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42F0832" w14:textId="7E5526CC" w:rsidR="00B81B66" w:rsidRPr="00004A40" w:rsidRDefault="00004A4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9055AC" w:rsidRPr="00004A40">
        <w:rPr>
          <w:rFonts w:ascii="Times New Roman" w:hAnsi="Times New Roman" w:cs="Times New Roman"/>
          <w:b/>
          <w:sz w:val="22"/>
          <w:szCs w:val="22"/>
        </w:rPr>
        <w:t xml:space="preserve"> Matrici contaminate </w:t>
      </w:r>
    </w:p>
    <w:p w14:paraId="325ADC6F" w14:textId="0AAED22D" w:rsidR="00C55F71" w:rsidRPr="00B81EDC" w:rsidRDefault="00C55F71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considerano:</w:t>
      </w:r>
      <w:r w:rsidR="00004A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Suolo superficiale (entro il primo metro da p.c.); Suolo Profondo (sotto il primo metro da p.c.);</w:t>
      </w:r>
      <w:r w:rsidR="00004A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Acque Sotterranee.</w:t>
      </w:r>
    </w:p>
    <w:tbl>
      <w:tblPr>
        <w:tblW w:w="8784" w:type="dxa"/>
        <w:tblLook w:val="01E0" w:firstRow="1" w:lastRow="1" w:firstColumn="1" w:lastColumn="1" w:noHBand="0" w:noVBand="0"/>
      </w:tblPr>
      <w:tblGrid>
        <w:gridCol w:w="7225"/>
        <w:gridCol w:w="1559"/>
      </w:tblGrid>
      <w:tr w:rsidR="002539D8" w:rsidRPr="00B81EDC" w14:paraId="5B89C8D2" w14:textId="77777777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4AB7" w14:textId="2FFFA4E8" w:rsidR="00B81B66" w:rsidRPr="00B81EDC" w:rsidRDefault="00C55F71" w:rsidP="00C55F71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Solo una delle tre matrici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37C2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2539D8" w:rsidRPr="00B81EDC" w14:paraId="120585A9" w14:textId="77777777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F4BC" w14:textId="7F31DC00" w:rsidR="00B81B66" w:rsidRPr="00B81EDC" w:rsidRDefault="00C55F71" w:rsidP="00004A40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 matrici</w:t>
            </w:r>
            <w:r w:rsidR="00004A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su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9EF8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2539D8" w:rsidRPr="00B81EDC" w14:paraId="3353F05E" w14:textId="77777777" w:rsidTr="004826F2"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57A4" w14:textId="53D749DB" w:rsidR="00B81B66" w:rsidRPr="00B81EDC" w:rsidRDefault="00C55F71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tutte e 3 le matrici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3813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</w:tbl>
    <w:p w14:paraId="320A3DC9" w14:textId="77777777" w:rsidR="00861FEC" w:rsidRDefault="00861FEC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7AFA88A" w14:textId="583CDD7F" w:rsidR="00B81B66" w:rsidRPr="00004A40" w:rsidRDefault="00004A4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A40">
        <w:rPr>
          <w:rFonts w:ascii="Times New Roman" w:hAnsi="Times New Roman" w:cs="Times New Roman"/>
          <w:b/>
          <w:sz w:val="22"/>
          <w:szCs w:val="22"/>
        </w:rPr>
        <w:t>5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9055AC" w:rsidRPr="00004A40">
        <w:rPr>
          <w:rFonts w:ascii="Times New Roman" w:hAnsi="Times New Roman" w:cs="Times New Roman"/>
          <w:b/>
          <w:sz w:val="22"/>
          <w:szCs w:val="22"/>
        </w:rPr>
        <w:t xml:space="preserve"> Presenza di contaminazione esterna al sito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2539D8" w:rsidRPr="00B81EDC" w14:paraId="37F03E6F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63EE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FD7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2539D8" w:rsidRPr="00B81EDC" w14:paraId="28F93C1B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EC10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Non ancora nota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DD14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2539D8" w:rsidRPr="00B81EDC" w14:paraId="1E61B47D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AA9A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CB22" w14:textId="77777777" w:rsidR="00B81B66" w:rsidRPr="00B81EDC" w:rsidRDefault="009055AC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14:paraId="331AAFB8" w14:textId="77777777" w:rsidR="00861FEC" w:rsidRDefault="00861FEC" w:rsidP="00C55F71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904C27B" w14:textId="4DF10A08" w:rsidR="00C55F71" w:rsidRPr="00004A40" w:rsidRDefault="00004A40" w:rsidP="00C55F71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A40">
        <w:rPr>
          <w:rFonts w:ascii="Times New Roman" w:hAnsi="Times New Roman" w:cs="Times New Roman"/>
          <w:b/>
          <w:sz w:val="22"/>
          <w:szCs w:val="22"/>
        </w:rPr>
        <w:t>6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C55F71" w:rsidRPr="00004A40">
        <w:rPr>
          <w:rFonts w:ascii="Times New Roman" w:hAnsi="Times New Roman" w:cs="Times New Roman"/>
          <w:b/>
          <w:sz w:val="22"/>
          <w:szCs w:val="22"/>
        </w:rPr>
        <w:t xml:space="preserve"> Distanza dal più vicino nucleo abitato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C55F71" w:rsidRPr="00B81EDC" w14:paraId="55D38E0A" w14:textId="77777777" w:rsidTr="007112B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B41" w14:textId="04C53297" w:rsidR="00C55F71" w:rsidRPr="00B81EDC" w:rsidRDefault="00EC1280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&gt;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5F7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000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2CD4" w14:textId="77777777" w:rsidR="00C55F71" w:rsidRPr="00B81EDC" w:rsidRDefault="00C55F71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C55F71" w:rsidRPr="00B81EDC" w14:paraId="06D1C735" w14:textId="77777777" w:rsidTr="007112B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0B59" w14:textId="44B056C1" w:rsidR="00C55F71" w:rsidRPr="00B81EDC" w:rsidRDefault="00C55F71" w:rsidP="00C55F71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1001</w:t>
            </w: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÷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000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1686" w14:textId="77777777" w:rsidR="00C55F71" w:rsidRPr="00B81EDC" w:rsidRDefault="00C55F71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</w:tr>
      <w:tr w:rsidR="00C55F71" w:rsidRPr="00B81EDC" w14:paraId="3C39BD38" w14:textId="77777777" w:rsidTr="007112B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FC65" w14:textId="74DB15D1" w:rsidR="00C55F71" w:rsidRPr="00B81EDC" w:rsidRDefault="001C71CB" w:rsidP="001C71CB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÷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100</w:t>
            </w:r>
            <w:r w:rsidR="00C55F71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74C0" w14:textId="77777777" w:rsidR="00C55F71" w:rsidRPr="00B81EDC" w:rsidRDefault="00C55F71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</w:tr>
      <w:tr w:rsidR="00C55F71" w:rsidRPr="00B81EDC" w14:paraId="553A6450" w14:textId="77777777" w:rsidTr="007112B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486" w14:textId="13E0F681" w:rsidR="00C55F71" w:rsidRPr="00B81EDC" w:rsidRDefault="001C71CB" w:rsidP="001C71CB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</w:t>
            </w:r>
            <w:r w:rsidR="00C55F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>÷</w:t>
            </w:r>
            <w:r w:rsidR="00C55F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200</w:t>
            </w:r>
            <w:r w:rsidR="00C55F71" w:rsidRPr="00B81ED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70BB" w14:textId="385D64D7" w:rsidR="00C55F71" w:rsidRPr="00B81EDC" w:rsidRDefault="001C71CB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</w:tr>
      <w:tr w:rsidR="00C55F71" w:rsidRPr="00B81EDC" w14:paraId="0FF104DE" w14:textId="77777777" w:rsidTr="007112BF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3B9C" w14:textId="77777777" w:rsidR="00C55F71" w:rsidRPr="00B81EDC" w:rsidDel="00C55F71" w:rsidRDefault="00C55F71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≤</w:t>
            </w:r>
            <w:r w:rsidR="001C71C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50 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4C0" w14:textId="77777777" w:rsidR="00C55F71" w:rsidRPr="00B81EDC" w:rsidRDefault="001C71CB" w:rsidP="007112BF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14:paraId="2C546755" w14:textId="77777777" w:rsidR="00C55F71" w:rsidRPr="00CE4E7F" w:rsidRDefault="00C55F71" w:rsidP="00C55F71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23698FF" w14:textId="2C628D16" w:rsidR="00B81B66" w:rsidRPr="00004A40" w:rsidRDefault="00004A40">
      <w:pPr>
        <w:widowControl w:val="0"/>
        <w:tabs>
          <w:tab w:val="left" w:pos="204"/>
        </w:tabs>
        <w:spacing w:before="120"/>
        <w:ind w:left="23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4A40">
        <w:rPr>
          <w:rFonts w:ascii="Times New Roman" w:hAnsi="Times New Roman" w:cs="Times New Roman"/>
          <w:b/>
          <w:sz w:val="22"/>
          <w:szCs w:val="22"/>
        </w:rPr>
        <w:t>7</w:t>
      </w:r>
      <w:r w:rsidR="00D254DA">
        <w:rPr>
          <w:rFonts w:ascii="Times New Roman" w:hAnsi="Times New Roman" w:cs="Times New Roman"/>
          <w:b/>
          <w:sz w:val="22"/>
          <w:szCs w:val="22"/>
        </w:rPr>
        <w:t>)</w:t>
      </w:r>
      <w:r w:rsidR="009055AC" w:rsidRPr="00004A40">
        <w:rPr>
          <w:rFonts w:ascii="Times New Roman" w:hAnsi="Times New Roman" w:cs="Times New Roman"/>
          <w:b/>
          <w:sz w:val="22"/>
          <w:szCs w:val="22"/>
        </w:rPr>
        <w:t xml:space="preserve"> Utilizzo del sito </w:t>
      </w:r>
      <w:r w:rsidR="001C71CB" w:rsidRPr="00004A40">
        <w:rPr>
          <w:rFonts w:ascii="Times New Roman" w:hAnsi="Times New Roman" w:cs="Times New Roman"/>
          <w:b/>
          <w:sz w:val="22"/>
          <w:szCs w:val="22"/>
        </w:rPr>
        <w:t>e restituzione agli usi legittimi</w:t>
      </w:r>
    </w:p>
    <w:tbl>
      <w:tblPr>
        <w:tblW w:w="8755" w:type="dxa"/>
        <w:tblLook w:val="01E0" w:firstRow="1" w:lastRow="1" w:firstColumn="1" w:lastColumn="1" w:noHBand="0" w:noVBand="0"/>
      </w:tblPr>
      <w:tblGrid>
        <w:gridCol w:w="7196"/>
        <w:gridCol w:w="1559"/>
      </w:tblGrid>
      <w:tr w:rsidR="0097054A" w:rsidRPr="00B81EDC" w14:paraId="7F5E6D5A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9D35" w14:textId="25F3BE32" w:rsidR="00B81B66" w:rsidRPr="007904C4" w:rsidRDefault="00004A40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destinata a infrastrutture viarie e aree limitrofe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D4B1" w14:textId="4FB8A8B7" w:rsidR="00B81B66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004A40" w:rsidRPr="00B81EDC" w14:paraId="33D2F15B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AFFC" w14:textId="5BD204AF" w:rsidR="00004A40" w:rsidRPr="007904C4" w:rsidRDefault="00004A40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inutilizzata con destinazione d’uso industriale/commerciale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4691" w14:textId="7A2D4600" w:rsidR="00004A40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0,5</w:t>
            </w:r>
          </w:p>
        </w:tc>
      </w:tr>
      <w:tr w:rsidR="0097054A" w:rsidRPr="00B81EDC" w14:paraId="3D278CE5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1AFE" w14:textId="5293E94A" w:rsidR="00B81B66" w:rsidRPr="007904C4" w:rsidRDefault="001C71CB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inutilizzata con destinazione d’uso agricola/rurale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6181" w14:textId="37D40031" w:rsidR="00B81B66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</w:t>
            </w:r>
            <w:r w:rsidR="00D25FFD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97054A" w:rsidRPr="00B81EDC" w14:paraId="1B0E93BA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10EC" w14:textId="0E8C45A2" w:rsidR="00B81B66" w:rsidRPr="007904C4" w:rsidRDefault="009055AC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C71CB"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inutilizzata con destinazione d’uso residenziale/pubblico (verde , ricreativo, etc.) e/o zone sensibili (quali scuole, ospedali, case di riposo, hotel e residenze turistiche)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FE82" w14:textId="5B182354" w:rsidR="00B81B66" w:rsidRPr="007904C4" w:rsidRDefault="00D25FFD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1,5</w:t>
            </w:r>
          </w:p>
        </w:tc>
      </w:tr>
      <w:tr w:rsidR="0097054A" w:rsidRPr="00B81EDC" w14:paraId="2C216DC5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4C6B" w14:textId="136210A8" w:rsidR="00B81B66" w:rsidRPr="007904C4" w:rsidRDefault="001C71CB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industriale/commerciale in esercizio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2EA" w14:textId="48102AF3" w:rsidR="00B81B66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</w:t>
            </w:r>
            <w:r w:rsidR="00D25FFD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1C71CB" w:rsidRPr="00B81EDC" w14:paraId="15A8DD64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257" w14:textId="77777777" w:rsidR="001C71CB" w:rsidRPr="007904C4" w:rsidRDefault="001C71CB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agricola/rurale in esercizio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A9ED" w14:textId="4BDD5467" w:rsidR="001C71CB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D25FFD">
              <w:rPr>
                <w:rFonts w:ascii="Times New Roman" w:hAnsi="Times New Roman" w:cs="Times New Roman"/>
                <w:i/>
                <w:sz w:val="20"/>
                <w:szCs w:val="20"/>
              </w:rPr>
              <w:t>,5</w:t>
            </w:r>
          </w:p>
        </w:tc>
      </w:tr>
      <w:tr w:rsidR="001C71CB" w:rsidRPr="00B81EDC" w14:paraId="12CF21DE" w14:textId="77777777" w:rsidTr="004826F2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F536" w14:textId="77777777" w:rsidR="001C71CB" w:rsidRPr="007904C4" w:rsidRDefault="001C71CB">
            <w:pPr>
              <w:widowControl w:val="0"/>
              <w:tabs>
                <w:tab w:val="left" w:pos="204"/>
              </w:tabs>
              <w:spacing w:before="12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04C4">
              <w:rPr>
                <w:rFonts w:ascii="Times New Roman" w:hAnsi="Times New Roman" w:cs="Times New Roman"/>
                <w:i/>
                <w:sz w:val="20"/>
                <w:szCs w:val="20"/>
              </w:rPr>
              <w:t>Area a uso residenziale, ricreativo e/o zone sensibili (quali scuole, ospedali, case di riposo, hotel e residenze turistiche) in esercizio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CEB8" w14:textId="6B88BC3F" w:rsidR="001C71CB" w:rsidRPr="007904C4" w:rsidRDefault="007904C4">
            <w:pPr>
              <w:widowControl w:val="0"/>
              <w:tabs>
                <w:tab w:val="left" w:pos="204"/>
              </w:tabs>
              <w:spacing w:before="120"/>
              <w:ind w:left="238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3,0</w:t>
            </w:r>
          </w:p>
        </w:tc>
      </w:tr>
    </w:tbl>
    <w:p w14:paraId="2FF704A6" w14:textId="77777777" w:rsidR="00CE4E7F" w:rsidRPr="00B81EDC" w:rsidRDefault="00CE4E7F">
      <w:pPr>
        <w:widowControl w:val="0"/>
        <w:tabs>
          <w:tab w:val="left" w:pos="204"/>
        </w:tabs>
        <w:spacing w:before="120" w:line="277" w:lineRule="exact"/>
        <w:ind w:left="238"/>
        <w:jc w:val="both"/>
        <w:rPr>
          <w:rFonts w:ascii="Times New Roman" w:hAnsi="Times New Roman" w:cs="Times New Roman"/>
          <w:sz w:val="10"/>
          <w:szCs w:val="10"/>
        </w:rPr>
      </w:pPr>
    </w:p>
    <w:p w14:paraId="327A3424" w14:textId="77777777" w:rsidR="00B81B66" w:rsidRPr="00772F34" w:rsidRDefault="009055AC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2F34">
        <w:rPr>
          <w:rFonts w:ascii="Times New Roman" w:hAnsi="Times New Roman" w:cs="Times New Roman"/>
          <w:b/>
          <w:sz w:val="22"/>
          <w:szCs w:val="22"/>
        </w:rPr>
        <w:lastRenderedPageBreak/>
        <w:t>Sviluppo degli interventi</w:t>
      </w:r>
    </w:p>
    <w:p w14:paraId="152F08C5" w14:textId="77777777" w:rsidR="006F4FCE" w:rsidRPr="00772F34" w:rsidRDefault="006F4FCE" w:rsidP="006F4FCE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EDBD738" w14:textId="0B6792DA" w:rsidR="003A50B9" w:rsidRPr="00772F34" w:rsidRDefault="00D224E5" w:rsidP="00D224E5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Quanto alla tempistica di attuazione degli interventi si stabilisce che i lavori</w:t>
      </w:r>
      <w:r w:rsidR="003A50B9" w:rsidRPr="00772F34">
        <w:rPr>
          <w:rFonts w:ascii="Times New Roman" w:hAnsi="Times New Roman" w:cs="Times New Roman"/>
          <w:sz w:val="22"/>
          <w:szCs w:val="22"/>
        </w:rPr>
        <w:t xml:space="preserve"> dovranno essere affidati entro il 15/12/2022 (ai sensi dell’art. 1, comma 136-bis della L. 145/2018) prevedendo la conclusione degli stessi entro il 31/12/2022. </w:t>
      </w:r>
    </w:p>
    <w:p w14:paraId="04C2C3BD" w14:textId="77777777" w:rsidR="003A50B9" w:rsidRPr="00772F34" w:rsidRDefault="003A50B9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476C1C6" w14:textId="77777777" w:rsidR="00E43DBF" w:rsidRPr="00772F34" w:rsidRDefault="00E43DB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Ai sensi del comma 138 dell’art. 1 della L</w:t>
      </w:r>
      <w:r w:rsidR="00EF57F9" w:rsidRPr="00772F34">
        <w:rPr>
          <w:rFonts w:ascii="Times New Roman" w:hAnsi="Times New Roman" w:cs="Times New Roman"/>
          <w:sz w:val="22"/>
          <w:szCs w:val="22"/>
        </w:rPr>
        <w:t>egge n.</w:t>
      </w:r>
      <w:r w:rsidRPr="00772F34">
        <w:rPr>
          <w:rFonts w:ascii="Times New Roman" w:hAnsi="Times New Roman" w:cs="Times New Roman"/>
          <w:sz w:val="22"/>
          <w:szCs w:val="22"/>
        </w:rPr>
        <w:t xml:space="preserve"> 145/2018, il monitoraggio degli interventi in parola </w:t>
      </w:r>
      <w:r w:rsidR="00EF57F9" w:rsidRPr="00772F34">
        <w:rPr>
          <w:rFonts w:ascii="Times New Roman" w:hAnsi="Times New Roman" w:cs="Times New Roman"/>
          <w:sz w:val="22"/>
          <w:szCs w:val="22"/>
        </w:rPr>
        <w:t xml:space="preserve">dovrà essere </w:t>
      </w:r>
      <w:r w:rsidRPr="00772F34">
        <w:rPr>
          <w:rFonts w:ascii="Times New Roman" w:hAnsi="Times New Roman" w:cs="Times New Roman"/>
          <w:sz w:val="22"/>
          <w:szCs w:val="22"/>
        </w:rPr>
        <w:t>effettuato da</w:t>
      </w:r>
      <w:r w:rsidR="00EF57F9" w:rsidRPr="00772F34">
        <w:rPr>
          <w:rFonts w:ascii="Times New Roman" w:hAnsi="Times New Roman" w:cs="Times New Roman"/>
          <w:sz w:val="22"/>
          <w:szCs w:val="22"/>
        </w:rPr>
        <w:t xml:space="preserve"> parte dei C</w:t>
      </w:r>
      <w:r w:rsidRPr="00772F34">
        <w:rPr>
          <w:rFonts w:ascii="Times New Roman" w:hAnsi="Times New Roman" w:cs="Times New Roman"/>
          <w:sz w:val="22"/>
          <w:szCs w:val="22"/>
        </w:rPr>
        <w:t xml:space="preserve">omuni beneficiari </w:t>
      </w:r>
      <w:r w:rsidR="00B03D17" w:rsidRPr="00772F34">
        <w:rPr>
          <w:rFonts w:ascii="Times New Roman" w:hAnsi="Times New Roman" w:cs="Times New Roman"/>
          <w:sz w:val="22"/>
          <w:szCs w:val="22"/>
        </w:rPr>
        <w:t xml:space="preserve">attraverso il sistema previsto dal </w:t>
      </w:r>
      <w:proofErr w:type="gramStart"/>
      <w:r w:rsidRPr="00772F34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772F34">
        <w:rPr>
          <w:rFonts w:ascii="Times New Roman" w:hAnsi="Times New Roman" w:cs="Times New Roman"/>
          <w:sz w:val="22"/>
          <w:szCs w:val="22"/>
        </w:rPr>
        <w:t xml:space="preserve">. </w:t>
      </w:r>
      <w:r w:rsidR="00EF57F9" w:rsidRPr="00772F34">
        <w:rPr>
          <w:rFonts w:ascii="Times New Roman" w:hAnsi="Times New Roman" w:cs="Times New Roman"/>
          <w:sz w:val="22"/>
          <w:szCs w:val="22"/>
        </w:rPr>
        <w:t xml:space="preserve">n. 229 del </w:t>
      </w:r>
      <w:r w:rsidRPr="00772F34">
        <w:rPr>
          <w:rFonts w:ascii="Times New Roman" w:hAnsi="Times New Roman" w:cs="Times New Roman"/>
          <w:sz w:val="22"/>
          <w:szCs w:val="22"/>
        </w:rPr>
        <w:t>29</w:t>
      </w:r>
      <w:r w:rsidR="00EF57F9" w:rsidRPr="00772F34">
        <w:rPr>
          <w:rFonts w:ascii="Times New Roman" w:hAnsi="Times New Roman" w:cs="Times New Roman"/>
          <w:sz w:val="22"/>
          <w:szCs w:val="22"/>
        </w:rPr>
        <w:t>/12/</w:t>
      </w:r>
      <w:r w:rsidRPr="00772F34">
        <w:rPr>
          <w:rFonts w:ascii="Times New Roman" w:hAnsi="Times New Roman" w:cs="Times New Roman"/>
          <w:sz w:val="22"/>
          <w:szCs w:val="22"/>
        </w:rPr>
        <w:t>2011</w:t>
      </w:r>
      <w:r w:rsidR="00EF57F9" w:rsidRPr="00772F34">
        <w:rPr>
          <w:rFonts w:ascii="Times New Roman" w:hAnsi="Times New Roman" w:cs="Times New Roman"/>
          <w:sz w:val="22"/>
          <w:szCs w:val="22"/>
        </w:rPr>
        <w:t xml:space="preserve"> recante “</w:t>
      </w:r>
      <w:r w:rsidR="00EF57F9" w:rsidRPr="00772F34">
        <w:rPr>
          <w:rFonts w:ascii="Times New Roman" w:hAnsi="Times New Roman" w:cs="Times New Roman"/>
          <w:i/>
          <w:sz w:val="22"/>
          <w:szCs w:val="22"/>
        </w:rPr>
        <w:t>Attuazione dell'articolo 30, comma 9, lettere e), f) e g), della legge 31 dicembre 2009, n. 196, in materia di procedure di monitoraggio sullo stato di attuazione delle opere pubbliche, di verifica dell'utilizzo dei finanziamenti nei tempi previsti e costituzione del Fondo opere e del Fondo progetti”</w:t>
      </w:r>
      <w:r w:rsidRPr="00772F3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F4A637" w14:textId="77777777" w:rsidR="00CB7B6C" w:rsidRPr="00772F34" w:rsidRDefault="00CB7B6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26996B4B" w14:textId="77777777" w:rsidR="00CE4E7F" w:rsidRPr="00772F34" w:rsidRDefault="00CE4E7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6B5D185" w14:textId="77777777" w:rsidR="00B81B66" w:rsidRPr="00772F34" w:rsidRDefault="009055AC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2F34">
        <w:rPr>
          <w:rFonts w:ascii="Times New Roman" w:hAnsi="Times New Roman" w:cs="Times New Roman"/>
          <w:b/>
          <w:sz w:val="22"/>
          <w:szCs w:val="22"/>
        </w:rPr>
        <w:t>Rendicontazione delle spese</w:t>
      </w:r>
    </w:p>
    <w:p w14:paraId="6833BAC6" w14:textId="77777777" w:rsidR="00CE4E7F" w:rsidRPr="00772F34" w:rsidRDefault="00CE4E7F" w:rsidP="00CE4E7F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912781" w14:textId="51D84439" w:rsidR="00B81B66" w:rsidRPr="00772F34" w:rsidRDefault="009055AC">
      <w:pPr>
        <w:widowControl w:val="0"/>
        <w:tabs>
          <w:tab w:val="left" w:pos="0"/>
        </w:tabs>
        <w:spacing w:before="120" w:line="232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Allo scadere del termine per la realizzazione dell’intervento, stabilito secondo le modalità indicate al punto precedente, l’Amministrazione beneficiaria</w:t>
      </w:r>
      <w:r w:rsidR="00ED4FFE" w:rsidRPr="00772F34">
        <w:rPr>
          <w:rFonts w:ascii="Times New Roman" w:hAnsi="Times New Roman" w:cs="Times New Roman"/>
          <w:sz w:val="22"/>
          <w:szCs w:val="22"/>
        </w:rPr>
        <w:t xml:space="preserve">, </w:t>
      </w:r>
      <w:r w:rsidR="00F37056" w:rsidRPr="00772F34">
        <w:rPr>
          <w:rFonts w:ascii="Times New Roman" w:hAnsi="Times New Roman" w:cs="Times New Roman"/>
          <w:sz w:val="22"/>
          <w:szCs w:val="22"/>
        </w:rPr>
        <w:t xml:space="preserve">al fine di </w:t>
      </w:r>
      <w:r w:rsidR="00ED4FFE" w:rsidRPr="00772F34">
        <w:rPr>
          <w:rFonts w:ascii="Times New Roman" w:hAnsi="Times New Roman" w:cs="Times New Roman"/>
          <w:sz w:val="22"/>
          <w:szCs w:val="22"/>
        </w:rPr>
        <w:t>conseguire l’erogazione della somma assegnata,</w:t>
      </w:r>
      <w:r w:rsidRPr="00772F34">
        <w:rPr>
          <w:rFonts w:ascii="Times New Roman" w:hAnsi="Times New Roman" w:cs="Times New Roman"/>
          <w:sz w:val="22"/>
          <w:szCs w:val="22"/>
        </w:rPr>
        <w:t xml:space="preserve"> dovrà produrre la documentazione amministrativa e contabile attestante le spese effettivamente sostenute dall’Ente nell’ambito del medesimo intervento, oltre ad una relazione descrittiva di quanto realizzato.</w:t>
      </w:r>
    </w:p>
    <w:p w14:paraId="12A55715" w14:textId="77777777" w:rsidR="00B81B66" w:rsidRPr="00772F34" w:rsidRDefault="00B81B66">
      <w:pPr>
        <w:spacing w:before="120" w:line="232" w:lineRule="auto"/>
        <w:ind w:left="10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0A8496" w14:textId="77777777" w:rsidR="00B81B66" w:rsidRPr="00772F34" w:rsidRDefault="009055AC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2F34">
        <w:rPr>
          <w:rFonts w:ascii="Times New Roman" w:hAnsi="Times New Roman" w:cs="Times New Roman"/>
          <w:b/>
          <w:sz w:val="22"/>
          <w:szCs w:val="22"/>
        </w:rPr>
        <w:t>Pubblicazione, informazioni e contatti</w:t>
      </w:r>
    </w:p>
    <w:p w14:paraId="6A8D6507" w14:textId="77777777" w:rsidR="00EB0526" w:rsidRPr="00772F34" w:rsidRDefault="00EB0526" w:rsidP="00EB0526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D69A52B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Copia integrale del </w:t>
      </w:r>
      <w:r w:rsidR="002C2555" w:rsidRPr="00772F34">
        <w:rPr>
          <w:rFonts w:ascii="Times New Roman" w:hAnsi="Times New Roman" w:cs="Times New Roman"/>
          <w:sz w:val="22"/>
          <w:szCs w:val="22"/>
        </w:rPr>
        <w:t xml:space="preserve">presente </w:t>
      </w:r>
      <w:r w:rsidR="00882F59" w:rsidRPr="00772F34">
        <w:rPr>
          <w:rFonts w:ascii="Times New Roman" w:hAnsi="Times New Roman" w:cs="Times New Roman"/>
          <w:sz w:val="22"/>
          <w:szCs w:val="22"/>
        </w:rPr>
        <w:t>B</w:t>
      </w:r>
      <w:r w:rsidRPr="00772F34">
        <w:rPr>
          <w:rFonts w:ascii="Times New Roman" w:hAnsi="Times New Roman" w:cs="Times New Roman"/>
          <w:sz w:val="22"/>
          <w:szCs w:val="22"/>
        </w:rPr>
        <w:t>ando è  pubblicat</w:t>
      </w:r>
      <w:r w:rsidR="002C2555" w:rsidRPr="00772F34">
        <w:rPr>
          <w:rFonts w:ascii="Times New Roman" w:hAnsi="Times New Roman" w:cs="Times New Roman"/>
          <w:sz w:val="22"/>
          <w:szCs w:val="22"/>
        </w:rPr>
        <w:t>a</w:t>
      </w:r>
      <w:r w:rsidRPr="00772F34">
        <w:rPr>
          <w:rFonts w:ascii="Times New Roman" w:hAnsi="Times New Roman" w:cs="Times New Roman"/>
          <w:sz w:val="22"/>
          <w:szCs w:val="22"/>
        </w:rPr>
        <w:t xml:space="preserve"> nel Bollettino Ufficiale della Regione del Veneto e nel sito web regionale: </w:t>
      </w:r>
      <w:hyperlink r:id="rId9">
        <w:r w:rsidRPr="00772F34">
          <w:rPr>
            <w:rFonts w:ascii="Times New Roman" w:hAnsi="Times New Roman" w:cs="Times New Roman"/>
            <w:i/>
            <w:sz w:val="22"/>
            <w:szCs w:val="22"/>
            <w:u w:val="single"/>
          </w:rPr>
          <w:t>www.regione.veneto.it</w:t>
        </w:r>
      </w:hyperlink>
      <w:r w:rsidRPr="00772F34">
        <w:rPr>
          <w:rFonts w:ascii="Times New Roman" w:hAnsi="Times New Roman" w:cs="Times New Roman"/>
          <w:sz w:val="22"/>
          <w:szCs w:val="22"/>
        </w:rPr>
        <w:t xml:space="preserve"> nella Sezione </w:t>
      </w:r>
      <w:r w:rsidR="002C2555" w:rsidRPr="00772F34">
        <w:rPr>
          <w:rFonts w:ascii="Times New Roman" w:hAnsi="Times New Roman" w:cs="Times New Roman"/>
          <w:i/>
          <w:sz w:val="22"/>
          <w:szCs w:val="22"/>
        </w:rPr>
        <w:t>“</w:t>
      </w:r>
      <w:r w:rsidRPr="00772F34">
        <w:rPr>
          <w:rFonts w:ascii="Times New Roman" w:hAnsi="Times New Roman" w:cs="Times New Roman"/>
          <w:i/>
          <w:sz w:val="22"/>
          <w:szCs w:val="22"/>
        </w:rPr>
        <w:t>Bandi-Avvisi-Concorsi</w:t>
      </w:r>
      <w:r w:rsidR="002C2555" w:rsidRPr="00772F34">
        <w:rPr>
          <w:rFonts w:ascii="Times New Roman" w:hAnsi="Times New Roman" w:cs="Times New Roman"/>
          <w:sz w:val="22"/>
          <w:szCs w:val="22"/>
        </w:rPr>
        <w:t>”</w:t>
      </w:r>
      <w:r w:rsidRPr="00772F34">
        <w:rPr>
          <w:rFonts w:ascii="Times New Roman" w:hAnsi="Times New Roman" w:cs="Times New Roman"/>
          <w:sz w:val="22"/>
          <w:szCs w:val="22"/>
        </w:rPr>
        <w:t>.</w:t>
      </w:r>
    </w:p>
    <w:p w14:paraId="68F2447A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Informazioni e/o chiarimenti possono essere chiesti alla Regione del Veneto </w:t>
      </w:r>
      <w:r w:rsidR="002C2555" w:rsidRPr="00772F34">
        <w:rPr>
          <w:rFonts w:ascii="Times New Roman" w:hAnsi="Times New Roman" w:cs="Times New Roman"/>
          <w:sz w:val="22"/>
          <w:szCs w:val="22"/>
        </w:rPr>
        <w:t>-</w:t>
      </w:r>
      <w:r w:rsidRPr="00772F34">
        <w:rPr>
          <w:rFonts w:ascii="Times New Roman" w:hAnsi="Times New Roman" w:cs="Times New Roman"/>
          <w:sz w:val="22"/>
          <w:szCs w:val="22"/>
        </w:rPr>
        <w:t xml:space="preserve"> Direzione Ambiente</w:t>
      </w:r>
      <w:r w:rsidR="00A0657B" w:rsidRPr="00772F34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Pr="00772F34">
        <w:rPr>
          <w:rFonts w:ascii="Times New Roman" w:hAnsi="Times New Roman" w:cs="Times New Roman"/>
          <w:sz w:val="22"/>
          <w:szCs w:val="22"/>
        </w:rPr>
        <w:t xml:space="preserve">, scrivendo all’indirizzo di posta elettronica certificata: </w:t>
      </w:r>
      <w:hyperlink r:id="rId10">
        <w:r w:rsidRPr="00772F34">
          <w:rPr>
            <w:rFonts w:ascii="Times New Roman" w:hAnsi="Times New Roman" w:cs="Times New Roman"/>
            <w:i/>
            <w:sz w:val="22"/>
            <w:szCs w:val="22"/>
            <w:u w:val="single"/>
          </w:rPr>
          <w:t>ambiente@pec.regione.veneto.it</w:t>
        </w:r>
      </w:hyperlink>
      <w:r w:rsidRPr="00772F34">
        <w:rPr>
          <w:rFonts w:ascii="Times New Roman" w:hAnsi="Times New Roman" w:cs="Times New Roman"/>
          <w:sz w:val="22"/>
          <w:szCs w:val="22"/>
        </w:rPr>
        <w:t>.</w:t>
      </w:r>
    </w:p>
    <w:p w14:paraId="3139DEB4" w14:textId="77777777" w:rsidR="00CE4E7F" w:rsidRPr="00772F34" w:rsidRDefault="00CE4E7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142165D4" w14:textId="77777777" w:rsidR="00CE4E7F" w:rsidRPr="00772F34" w:rsidRDefault="00CE4E7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04C1F99" w14:textId="77777777" w:rsidR="00CE4E7F" w:rsidRPr="00772F34" w:rsidRDefault="00CE4E7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63652984" w14:textId="77777777" w:rsidR="00CE4E7F" w:rsidRPr="00772F34" w:rsidRDefault="00CE4E7F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14:paraId="3704D3DC" w14:textId="77777777" w:rsidR="00B81B66" w:rsidRPr="00772F34" w:rsidRDefault="009055AC">
      <w:pPr>
        <w:numPr>
          <w:ilvl w:val="0"/>
          <w:numId w:val="2"/>
        </w:numPr>
        <w:spacing w:before="120" w:line="232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72F34">
        <w:rPr>
          <w:rFonts w:ascii="Times New Roman" w:hAnsi="Times New Roman" w:cs="Times New Roman"/>
          <w:b/>
          <w:sz w:val="22"/>
          <w:szCs w:val="22"/>
        </w:rPr>
        <w:t>Informativa sul trattamento dei dati personali ai sensi del Regolamento UE n. 2016/679</w:t>
      </w:r>
    </w:p>
    <w:p w14:paraId="4F406701" w14:textId="77777777" w:rsidR="00EB0526" w:rsidRPr="00772F34" w:rsidRDefault="00EB0526" w:rsidP="00EB0526">
      <w:pPr>
        <w:spacing w:before="120" w:line="232" w:lineRule="auto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4BC6129" w14:textId="77777777" w:rsidR="00B856D0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Il trattamento dei dati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personali </w:t>
      </w:r>
      <w:r w:rsidRPr="00772F34">
        <w:rPr>
          <w:rFonts w:ascii="Times New Roman" w:hAnsi="Times New Roman" w:cs="Times New Roman"/>
          <w:sz w:val="22"/>
          <w:szCs w:val="22"/>
        </w:rPr>
        <w:t xml:space="preserve">forniti alla Regione </w:t>
      </w:r>
      <w:r w:rsidR="00B856D0" w:rsidRPr="00772F34">
        <w:rPr>
          <w:rFonts w:ascii="Times New Roman" w:hAnsi="Times New Roman" w:cs="Times New Roman"/>
          <w:sz w:val="22"/>
          <w:szCs w:val="22"/>
        </w:rPr>
        <w:t xml:space="preserve">del </w:t>
      </w:r>
      <w:r w:rsidRPr="00772F34">
        <w:rPr>
          <w:rFonts w:ascii="Times New Roman" w:hAnsi="Times New Roman" w:cs="Times New Roman"/>
          <w:sz w:val="22"/>
          <w:szCs w:val="22"/>
        </w:rPr>
        <w:t xml:space="preserve">Veneto a seguito della partecipazione al </w:t>
      </w:r>
      <w:r w:rsidR="00B856D0" w:rsidRPr="00772F34">
        <w:rPr>
          <w:rFonts w:ascii="Times New Roman" w:hAnsi="Times New Roman" w:cs="Times New Roman"/>
          <w:sz w:val="22"/>
          <w:szCs w:val="22"/>
        </w:rPr>
        <w:t>presente B</w:t>
      </w:r>
      <w:r w:rsidRPr="00772F34">
        <w:rPr>
          <w:rFonts w:ascii="Times New Roman" w:hAnsi="Times New Roman" w:cs="Times New Roman"/>
          <w:sz w:val="22"/>
          <w:szCs w:val="22"/>
        </w:rPr>
        <w:t xml:space="preserve">ando </w:t>
      </w:r>
      <w:r w:rsidR="00965AA2" w:rsidRPr="00772F34">
        <w:rPr>
          <w:rFonts w:ascii="Times New Roman" w:hAnsi="Times New Roman" w:cs="Times New Roman"/>
          <w:sz w:val="22"/>
          <w:szCs w:val="22"/>
        </w:rPr>
        <w:t>avv</w:t>
      </w:r>
      <w:r w:rsidR="00D633DD" w:rsidRPr="00772F34">
        <w:rPr>
          <w:rFonts w:ascii="Times New Roman" w:hAnsi="Times New Roman" w:cs="Times New Roman"/>
          <w:sz w:val="22"/>
          <w:szCs w:val="22"/>
        </w:rPr>
        <w:t xml:space="preserve">errà </w:t>
      </w:r>
      <w:r w:rsidR="00965AA2" w:rsidRPr="00772F34">
        <w:rPr>
          <w:rFonts w:ascii="Times New Roman" w:hAnsi="Times New Roman" w:cs="Times New Roman"/>
          <w:sz w:val="22"/>
          <w:szCs w:val="22"/>
        </w:rPr>
        <w:t xml:space="preserve">conformemente a quanto previsto dalla normativa vigente, </w:t>
      </w:r>
      <w:r w:rsidRPr="00772F34">
        <w:rPr>
          <w:rFonts w:ascii="Times New Roman" w:hAnsi="Times New Roman" w:cs="Times New Roman"/>
          <w:sz w:val="22"/>
          <w:szCs w:val="22"/>
        </w:rPr>
        <w:t xml:space="preserve">esclusivamente per le finalità </w:t>
      </w:r>
      <w:r w:rsidR="00965AA2" w:rsidRPr="00772F34">
        <w:rPr>
          <w:rFonts w:ascii="Times New Roman" w:hAnsi="Times New Roman" w:cs="Times New Roman"/>
          <w:sz w:val="22"/>
          <w:szCs w:val="22"/>
        </w:rPr>
        <w:t xml:space="preserve">proprie del medesimo Bando </w:t>
      </w:r>
      <w:r w:rsidRPr="00772F34">
        <w:rPr>
          <w:rFonts w:ascii="Times New Roman" w:hAnsi="Times New Roman" w:cs="Times New Roman"/>
          <w:sz w:val="22"/>
          <w:szCs w:val="22"/>
        </w:rPr>
        <w:t xml:space="preserve">e per scopi istituzionali. </w:t>
      </w:r>
    </w:p>
    <w:p w14:paraId="79E84CE4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I dati forniti saranno trattati nel rispetto dei principi di correttezza, liceità, trasparenza, di tutela della riservatezza e dei diritti dei richiedenti il beneficio, in conformità alla normativa Comunitaria e Nazionale in materia di privacy.</w:t>
      </w:r>
    </w:p>
    <w:p w14:paraId="5FDAAF5A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Ai sensi del Regolamento (UE) 2016/679 si forniscono le seguenti informazioni:</w:t>
      </w:r>
    </w:p>
    <w:p w14:paraId="6385F885" w14:textId="77777777" w:rsidR="00B81B66" w:rsidRPr="00772F34" w:rsidRDefault="009055AC">
      <w:pPr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- il conferimento dei dati è obbligatorio e il loro mancato conferimento preclude i benefici derivante dal Bando;</w:t>
      </w:r>
    </w:p>
    <w:p w14:paraId="259BE494" w14:textId="77777777" w:rsidR="00B81B66" w:rsidRPr="00772F34" w:rsidRDefault="009055AC" w:rsidP="00B871D3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- i dati forniti sono trattati dalla Regione </w:t>
      </w:r>
      <w:r w:rsidR="00B856D0" w:rsidRPr="00772F34">
        <w:rPr>
          <w:rFonts w:ascii="Times New Roman" w:hAnsi="Times New Roman" w:cs="Times New Roman"/>
          <w:sz w:val="22"/>
          <w:szCs w:val="22"/>
        </w:rPr>
        <w:t xml:space="preserve">del </w:t>
      </w:r>
      <w:r w:rsidRPr="00772F34">
        <w:rPr>
          <w:rFonts w:ascii="Times New Roman" w:hAnsi="Times New Roman" w:cs="Times New Roman"/>
          <w:sz w:val="22"/>
          <w:szCs w:val="22"/>
        </w:rPr>
        <w:t xml:space="preserve">Veneto </w:t>
      </w:r>
      <w:r w:rsidR="00B856D0" w:rsidRPr="00772F34">
        <w:rPr>
          <w:rFonts w:ascii="Times New Roman" w:hAnsi="Times New Roman" w:cs="Times New Roman"/>
          <w:sz w:val="22"/>
          <w:szCs w:val="22"/>
        </w:rPr>
        <w:t>ai fini dell’</w:t>
      </w:r>
      <w:r w:rsidRPr="00772F34">
        <w:rPr>
          <w:rFonts w:ascii="Times New Roman" w:hAnsi="Times New Roman" w:cs="Times New Roman"/>
          <w:sz w:val="22"/>
          <w:szCs w:val="22"/>
        </w:rPr>
        <w:t>espletamento degli adempimenti connessi alla procedura di cui al presente Bando, ivi compresa la fase dei controlli sulle autocertificazioni;</w:t>
      </w:r>
    </w:p>
    <w:p w14:paraId="689CC892" w14:textId="77777777" w:rsidR="00B81B66" w:rsidRPr="00772F34" w:rsidRDefault="009055AC" w:rsidP="00B871D3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- i dati raccolti non saranno oggetto di comunicazione a terzi, se non per obbligo di legge, né saranno oggetto di diffusione;</w:t>
      </w:r>
    </w:p>
    <w:p w14:paraId="61C77BD4" w14:textId="77777777" w:rsidR="00B81B66" w:rsidRPr="00772F34" w:rsidRDefault="009055AC" w:rsidP="00B871D3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- i dati potranno essere comunicati agli </w:t>
      </w:r>
      <w:r w:rsidR="00B856D0" w:rsidRPr="00772F34">
        <w:rPr>
          <w:rFonts w:ascii="Times New Roman" w:hAnsi="Times New Roman" w:cs="Times New Roman"/>
          <w:sz w:val="22"/>
          <w:szCs w:val="22"/>
        </w:rPr>
        <w:t>E</w:t>
      </w:r>
      <w:r w:rsidRPr="00772F34">
        <w:rPr>
          <w:rFonts w:ascii="Times New Roman" w:hAnsi="Times New Roman" w:cs="Times New Roman"/>
          <w:sz w:val="22"/>
          <w:szCs w:val="22"/>
        </w:rPr>
        <w:t>nti preposti per la verifica delle dichiarazioni rese ai fini della partecipazione al Bando ai sensi del D.P.R. 445/2000 e ad ogni soggetto che abbia interesse ai sensi della L.</w:t>
      </w:r>
      <w:r w:rsidR="00B856D0" w:rsidRPr="00772F34">
        <w:rPr>
          <w:rFonts w:ascii="Times New Roman" w:hAnsi="Times New Roman" w:cs="Times New Roman"/>
          <w:sz w:val="22"/>
          <w:szCs w:val="22"/>
        </w:rPr>
        <w:t xml:space="preserve"> </w:t>
      </w:r>
      <w:r w:rsidRPr="00772F34">
        <w:rPr>
          <w:rFonts w:ascii="Times New Roman" w:hAnsi="Times New Roman" w:cs="Times New Roman"/>
          <w:sz w:val="22"/>
          <w:szCs w:val="22"/>
        </w:rPr>
        <w:t>241/1990</w:t>
      </w:r>
      <w:r w:rsidR="00B856D0" w:rsidRPr="00772F34">
        <w:rPr>
          <w:rFonts w:ascii="Times New Roman" w:hAnsi="Times New Roman" w:cs="Times New Roman"/>
          <w:sz w:val="22"/>
          <w:szCs w:val="22"/>
        </w:rPr>
        <w:t xml:space="preserve"> e ss.mm.ii.</w:t>
      </w:r>
      <w:r w:rsidRPr="00772F34">
        <w:rPr>
          <w:rFonts w:ascii="Times New Roman" w:hAnsi="Times New Roman" w:cs="Times New Roman"/>
          <w:sz w:val="22"/>
          <w:szCs w:val="22"/>
        </w:rPr>
        <w:t>;</w:t>
      </w:r>
    </w:p>
    <w:p w14:paraId="3CE65858" w14:textId="77777777" w:rsidR="00B81B66" w:rsidRPr="00772F34" w:rsidRDefault="009055AC" w:rsidP="00B871D3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lastRenderedPageBreak/>
        <w:t>- la raccolta ed il trattamento dei dati saranno effettuati mediante strumenti informatici, telematici e manuali;</w:t>
      </w:r>
    </w:p>
    <w:p w14:paraId="6BD80A1F" w14:textId="77777777" w:rsidR="00B81B66" w:rsidRPr="00772F34" w:rsidRDefault="009055AC" w:rsidP="00B871D3">
      <w:pPr>
        <w:tabs>
          <w:tab w:val="left" w:pos="851"/>
        </w:tabs>
        <w:spacing w:line="232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- i dati </w:t>
      </w:r>
      <w:r w:rsidR="00965AA2" w:rsidRPr="00772F34">
        <w:rPr>
          <w:rFonts w:ascii="Times New Roman" w:hAnsi="Times New Roman" w:cs="Times New Roman"/>
          <w:sz w:val="22"/>
          <w:szCs w:val="22"/>
        </w:rPr>
        <w:t xml:space="preserve">forniti potranno essere </w:t>
      </w:r>
      <w:r w:rsidRPr="00772F34">
        <w:rPr>
          <w:rFonts w:ascii="Times New Roman" w:hAnsi="Times New Roman" w:cs="Times New Roman"/>
          <w:sz w:val="22"/>
          <w:szCs w:val="22"/>
        </w:rPr>
        <w:t>pubblica</w:t>
      </w:r>
      <w:r w:rsidR="00B871D3" w:rsidRPr="00772F34">
        <w:rPr>
          <w:rFonts w:ascii="Times New Roman" w:hAnsi="Times New Roman" w:cs="Times New Roman"/>
          <w:sz w:val="22"/>
          <w:szCs w:val="22"/>
        </w:rPr>
        <w:t xml:space="preserve">ti </w:t>
      </w:r>
      <w:r w:rsidR="00965AA2" w:rsidRPr="00772F34">
        <w:rPr>
          <w:rFonts w:ascii="Times New Roman" w:hAnsi="Times New Roman" w:cs="Times New Roman"/>
          <w:sz w:val="22"/>
          <w:szCs w:val="22"/>
        </w:rPr>
        <w:t xml:space="preserve">(anche sul sito internet della Regione Veneto) </w:t>
      </w:r>
      <w:r w:rsidR="00B871D3" w:rsidRPr="00772F34">
        <w:rPr>
          <w:rFonts w:ascii="Times New Roman" w:hAnsi="Times New Roman" w:cs="Times New Roman"/>
          <w:sz w:val="22"/>
          <w:szCs w:val="22"/>
        </w:rPr>
        <w:t xml:space="preserve">in ottemperanza alle </w:t>
      </w:r>
      <w:r w:rsidRPr="00772F34">
        <w:rPr>
          <w:rFonts w:ascii="Times New Roman" w:hAnsi="Times New Roman" w:cs="Times New Roman"/>
          <w:sz w:val="22"/>
          <w:szCs w:val="22"/>
        </w:rPr>
        <w:t xml:space="preserve">norme </w:t>
      </w:r>
      <w:r w:rsidR="00B871D3" w:rsidRPr="00772F34">
        <w:rPr>
          <w:rFonts w:ascii="Times New Roman" w:hAnsi="Times New Roman" w:cs="Times New Roman"/>
          <w:sz w:val="22"/>
          <w:szCs w:val="22"/>
        </w:rPr>
        <w:t xml:space="preserve">regolanti </w:t>
      </w:r>
      <w:r w:rsidRPr="00772F34">
        <w:rPr>
          <w:rFonts w:ascii="Times New Roman" w:hAnsi="Times New Roman" w:cs="Times New Roman"/>
          <w:sz w:val="22"/>
          <w:szCs w:val="22"/>
        </w:rPr>
        <w:t xml:space="preserve">la pubblicità degli atti amministrativi </w:t>
      </w:r>
      <w:r w:rsidR="00DB3539" w:rsidRPr="00772F34">
        <w:rPr>
          <w:rFonts w:ascii="Times New Roman" w:hAnsi="Times New Roman" w:cs="Times New Roman"/>
          <w:sz w:val="22"/>
          <w:szCs w:val="22"/>
        </w:rPr>
        <w:t>regionali;</w:t>
      </w:r>
    </w:p>
    <w:p w14:paraId="5A094584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Il Titolare del trattamento è la Regione del Veneto/Giunta Regionale, con sede a Palazzo Balbi </w:t>
      </w:r>
      <w:r w:rsidR="00584CA8" w:rsidRPr="00772F34">
        <w:rPr>
          <w:rFonts w:ascii="Times New Roman" w:hAnsi="Times New Roman" w:cs="Times New Roman"/>
          <w:sz w:val="22"/>
          <w:szCs w:val="22"/>
        </w:rPr>
        <w:t>-</w:t>
      </w:r>
      <w:r w:rsidRPr="00772F34">
        <w:rPr>
          <w:rFonts w:ascii="Times New Roman" w:hAnsi="Times New Roman" w:cs="Times New Roman"/>
          <w:sz w:val="22"/>
          <w:szCs w:val="22"/>
        </w:rPr>
        <w:t xml:space="preserve"> Dorsoduro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 n.</w:t>
      </w:r>
      <w:r w:rsidRPr="00772F34">
        <w:rPr>
          <w:rFonts w:ascii="Times New Roman" w:hAnsi="Times New Roman" w:cs="Times New Roman"/>
          <w:sz w:val="22"/>
          <w:szCs w:val="22"/>
        </w:rPr>
        <w:t xml:space="preserve"> 3901,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cap. </w:t>
      </w:r>
      <w:r w:rsidRPr="00772F34">
        <w:rPr>
          <w:rFonts w:ascii="Times New Roman" w:hAnsi="Times New Roman" w:cs="Times New Roman"/>
          <w:sz w:val="22"/>
          <w:szCs w:val="22"/>
        </w:rPr>
        <w:t xml:space="preserve">30123 </w:t>
      </w:r>
      <w:r w:rsidR="00584CA8" w:rsidRPr="00772F34">
        <w:rPr>
          <w:rFonts w:ascii="Times New Roman" w:hAnsi="Times New Roman" w:cs="Times New Roman"/>
          <w:sz w:val="22"/>
          <w:szCs w:val="22"/>
        </w:rPr>
        <w:t>-</w:t>
      </w:r>
      <w:r w:rsidRPr="00772F34">
        <w:rPr>
          <w:rFonts w:ascii="Times New Roman" w:hAnsi="Times New Roman" w:cs="Times New Roman"/>
          <w:sz w:val="22"/>
          <w:szCs w:val="22"/>
        </w:rPr>
        <w:t xml:space="preserve"> Venezia. </w:t>
      </w:r>
    </w:p>
    <w:p w14:paraId="30BCB557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Il Delegato al trattamento, ai sensi della DGR n. 596 del 08</w:t>
      </w:r>
      <w:r w:rsidR="00584CA8" w:rsidRPr="00772F34">
        <w:rPr>
          <w:rFonts w:ascii="Times New Roman" w:hAnsi="Times New Roman" w:cs="Times New Roman"/>
          <w:sz w:val="22"/>
          <w:szCs w:val="22"/>
        </w:rPr>
        <w:t>/</w:t>
      </w:r>
      <w:r w:rsidRPr="00772F34">
        <w:rPr>
          <w:rFonts w:ascii="Times New Roman" w:hAnsi="Times New Roman" w:cs="Times New Roman"/>
          <w:sz w:val="22"/>
          <w:szCs w:val="22"/>
        </w:rPr>
        <w:t>05</w:t>
      </w:r>
      <w:r w:rsidR="00584CA8" w:rsidRPr="00772F34">
        <w:rPr>
          <w:rFonts w:ascii="Times New Roman" w:hAnsi="Times New Roman" w:cs="Times New Roman"/>
          <w:sz w:val="22"/>
          <w:szCs w:val="22"/>
        </w:rPr>
        <w:t>/</w:t>
      </w:r>
      <w:r w:rsidRPr="00772F34">
        <w:rPr>
          <w:rFonts w:ascii="Times New Roman" w:hAnsi="Times New Roman" w:cs="Times New Roman"/>
          <w:sz w:val="22"/>
          <w:szCs w:val="22"/>
        </w:rPr>
        <w:t>2018 pubblicata sul BUR n. 44 del 11</w:t>
      </w:r>
      <w:r w:rsidR="00584CA8" w:rsidRPr="00772F34">
        <w:rPr>
          <w:rFonts w:ascii="Times New Roman" w:hAnsi="Times New Roman" w:cs="Times New Roman"/>
          <w:sz w:val="22"/>
          <w:szCs w:val="22"/>
        </w:rPr>
        <w:t>/</w:t>
      </w:r>
      <w:r w:rsidRPr="00772F34">
        <w:rPr>
          <w:rFonts w:ascii="Times New Roman" w:hAnsi="Times New Roman" w:cs="Times New Roman"/>
          <w:sz w:val="22"/>
          <w:szCs w:val="22"/>
        </w:rPr>
        <w:t>05</w:t>
      </w:r>
      <w:r w:rsidR="00584CA8" w:rsidRPr="00772F34">
        <w:rPr>
          <w:rFonts w:ascii="Times New Roman" w:hAnsi="Times New Roman" w:cs="Times New Roman"/>
          <w:sz w:val="22"/>
          <w:szCs w:val="22"/>
        </w:rPr>
        <w:t>/</w:t>
      </w:r>
      <w:r w:rsidRPr="00772F34">
        <w:rPr>
          <w:rFonts w:ascii="Times New Roman" w:hAnsi="Times New Roman" w:cs="Times New Roman"/>
          <w:sz w:val="22"/>
          <w:szCs w:val="22"/>
        </w:rPr>
        <w:t xml:space="preserve">2018, è il Direttore </w:t>
      </w:r>
      <w:r w:rsidR="00D633DD" w:rsidRPr="00772F34">
        <w:rPr>
          <w:rFonts w:ascii="Times New Roman" w:hAnsi="Times New Roman" w:cs="Times New Roman"/>
          <w:i/>
          <w:sz w:val="22"/>
          <w:szCs w:val="22"/>
        </w:rPr>
        <w:t xml:space="preserve">pro tempore </w:t>
      </w:r>
      <w:r w:rsidRPr="00772F34">
        <w:rPr>
          <w:rFonts w:ascii="Times New Roman" w:hAnsi="Times New Roman" w:cs="Times New Roman"/>
          <w:sz w:val="22"/>
          <w:szCs w:val="22"/>
        </w:rPr>
        <w:t>della Direzione Ambiente</w:t>
      </w:r>
      <w:r w:rsidR="00A0657B" w:rsidRPr="00772F34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Pr="00772F3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285A305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>Il Responsabile della Protezione dei dati</w:t>
      </w:r>
      <w:r w:rsidR="00965AA2" w:rsidRPr="00772F34">
        <w:rPr>
          <w:rFonts w:ascii="Times New Roman" w:hAnsi="Times New Roman" w:cs="Times New Roman"/>
          <w:sz w:val="22"/>
          <w:szCs w:val="22"/>
        </w:rPr>
        <w:t>/</w:t>
      </w:r>
      <w:r w:rsidRPr="00772F34">
        <w:rPr>
          <w:rFonts w:ascii="Times New Roman" w:hAnsi="Times New Roman" w:cs="Times New Roman"/>
          <w:sz w:val="22"/>
          <w:szCs w:val="22"/>
        </w:rPr>
        <w:t>Data Protection Officer</w:t>
      </w:r>
      <w:r w:rsidRPr="00772F3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della Regione del Veneto </w:t>
      </w:r>
      <w:r w:rsidRPr="00772F34">
        <w:rPr>
          <w:rFonts w:ascii="Times New Roman" w:hAnsi="Times New Roman" w:cs="Times New Roman"/>
          <w:sz w:val="22"/>
          <w:szCs w:val="22"/>
        </w:rPr>
        <w:t xml:space="preserve">ha sede a Palazzo </w:t>
      </w:r>
      <w:proofErr w:type="spellStart"/>
      <w:r w:rsidRPr="00772F34">
        <w:rPr>
          <w:rFonts w:ascii="Times New Roman" w:hAnsi="Times New Roman" w:cs="Times New Roman"/>
          <w:sz w:val="22"/>
          <w:szCs w:val="22"/>
        </w:rPr>
        <w:t>Sceriman</w:t>
      </w:r>
      <w:proofErr w:type="spellEnd"/>
      <w:r w:rsidRPr="00772F3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72F34">
        <w:rPr>
          <w:rFonts w:ascii="Times New Roman" w:hAnsi="Times New Roman" w:cs="Times New Roman"/>
          <w:sz w:val="22"/>
          <w:szCs w:val="22"/>
        </w:rPr>
        <w:t>Cannaregio</w:t>
      </w:r>
      <w:proofErr w:type="spellEnd"/>
      <w:r w:rsidR="00584CA8" w:rsidRPr="00772F34">
        <w:rPr>
          <w:rFonts w:ascii="Times New Roman" w:hAnsi="Times New Roman" w:cs="Times New Roman"/>
          <w:sz w:val="22"/>
          <w:szCs w:val="22"/>
        </w:rPr>
        <w:t xml:space="preserve"> n.</w:t>
      </w:r>
      <w:r w:rsidRPr="00772F34">
        <w:rPr>
          <w:rFonts w:ascii="Times New Roman" w:hAnsi="Times New Roman" w:cs="Times New Roman"/>
          <w:sz w:val="22"/>
          <w:szCs w:val="22"/>
        </w:rPr>
        <w:t xml:space="preserve"> 168,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cap. </w:t>
      </w:r>
      <w:r w:rsidRPr="00772F34">
        <w:rPr>
          <w:rFonts w:ascii="Times New Roman" w:hAnsi="Times New Roman" w:cs="Times New Roman"/>
          <w:sz w:val="22"/>
          <w:szCs w:val="22"/>
        </w:rPr>
        <w:t xml:space="preserve">30121 </w:t>
      </w:r>
      <w:r w:rsidR="00584CA8" w:rsidRPr="00772F34">
        <w:rPr>
          <w:rFonts w:ascii="Times New Roman" w:hAnsi="Times New Roman" w:cs="Times New Roman"/>
          <w:sz w:val="22"/>
          <w:szCs w:val="22"/>
        </w:rPr>
        <w:t>-</w:t>
      </w:r>
      <w:r w:rsidRPr="00772F34">
        <w:rPr>
          <w:rFonts w:ascii="Times New Roman" w:hAnsi="Times New Roman" w:cs="Times New Roman"/>
          <w:sz w:val="22"/>
          <w:szCs w:val="22"/>
        </w:rPr>
        <w:t xml:space="preserve"> Venezia. </w:t>
      </w:r>
    </w:p>
    <w:p w14:paraId="6BCBDD8A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La casella mail, a cui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è possibile </w:t>
      </w:r>
      <w:r w:rsidRPr="00772F34">
        <w:rPr>
          <w:rFonts w:ascii="Times New Roman" w:hAnsi="Times New Roman" w:cs="Times New Roman"/>
          <w:sz w:val="22"/>
          <w:szCs w:val="22"/>
        </w:rPr>
        <w:t xml:space="preserve">rivolgersi per questioni 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inerenti </w:t>
      </w:r>
      <w:r w:rsidRPr="00772F34">
        <w:rPr>
          <w:rFonts w:ascii="Times New Roman" w:hAnsi="Times New Roman" w:cs="Times New Roman"/>
          <w:sz w:val="22"/>
          <w:szCs w:val="22"/>
        </w:rPr>
        <w:t xml:space="preserve">i trattamenti </w:t>
      </w:r>
      <w:r w:rsidR="00584CA8" w:rsidRPr="00772F34">
        <w:rPr>
          <w:rFonts w:ascii="Times New Roman" w:hAnsi="Times New Roman" w:cs="Times New Roman"/>
          <w:sz w:val="22"/>
          <w:szCs w:val="22"/>
        </w:rPr>
        <w:t>dei dati personali forniti alla Regione del Veneto a seguito della partecipazione al presente Bando</w:t>
      </w:r>
      <w:r w:rsidRPr="00772F34">
        <w:rPr>
          <w:rFonts w:ascii="Times New Roman" w:hAnsi="Times New Roman" w:cs="Times New Roman"/>
          <w:sz w:val="22"/>
          <w:szCs w:val="22"/>
        </w:rPr>
        <w:t>, è</w:t>
      </w:r>
      <w:r w:rsidR="00584CA8" w:rsidRPr="00772F34">
        <w:rPr>
          <w:rFonts w:ascii="Times New Roman" w:hAnsi="Times New Roman" w:cs="Times New Roman"/>
          <w:sz w:val="22"/>
          <w:szCs w:val="22"/>
        </w:rPr>
        <w:t xml:space="preserve"> il seguente</w:t>
      </w:r>
      <w:r w:rsidRPr="00772F34">
        <w:rPr>
          <w:rFonts w:ascii="Times New Roman" w:hAnsi="Times New Roman" w:cs="Times New Roman"/>
          <w:sz w:val="22"/>
          <w:szCs w:val="22"/>
        </w:rPr>
        <w:t xml:space="preserve">: </w:t>
      </w:r>
      <w:r w:rsidRPr="00772F34">
        <w:rPr>
          <w:rFonts w:ascii="Times New Roman" w:hAnsi="Times New Roman" w:cs="Times New Roman"/>
          <w:i/>
          <w:sz w:val="22"/>
          <w:szCs w:val="22"/>
        </w:rPr>
        <w:t>dpo@regione.veneto.it.</w:t>
      </w:r>
    </w:p>
    <w:p w14:paraId="06FEF876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I dati saranno conservati presso gli uffici del Responsabile del </w:t>
      </w:r>
      <w:r w:rsidR="00B81777" w:rsidRPr="00772F34">
        <w:rPr>
          <w:rFonts w:ascii="Times New Roman" w:hAnsi="Times New Roman" w:cs="Times New Roman"/>
          <w:sz w:val="22"/>
          <w:szCs w:val="22"/>
        </w:rPr>
        <w:t>P</w:t>
      </w:r>
      <w:r w:rsidRPr="00772F34">
        <w:rPr>
          <w:rFonts w:ascii="Times New Roman" w:hAnsi="Times New Roman" w:cs="Times New Roman"/>
          <w:sz w:val="22"/>
          <w:szCs w:val="22"/>
        </w:rPr>
        <w:t>rocedimento - Direttore della Direzione Ambiente</w:t>
      </w:r>
      <w:r w:rsidR="00A0657B" w:rsidRPr="00772F34">
        <w:rPr>
          <w:rFonts w:ascii="Times New Roman" w:hAnsi="Times New Roman" w:cs="Times New Roman"/>
          <w:sz w:val="22"/>
          <w:szCs w:val="22"/>
        </w:rPr>
        <w:t xml:space="preserve"> e Transizione Ecologica</w:t>
      </w:r>
      <w:r w:rsidR="00B81777" w:rsidRPr="00772F34">
        <w:rPr>
          <w:rFonts w:ascii="Times New Roman" w:hAnsi="Times New Roman" w:cs="Times New Roman"/>
          <w:sz w:val="22"/>
          <w:szCs w:val="22"/>
        </w:rPr>
        <w:t xml:space="preserve">, </w:t>
      </w:r>
      <w:r w:rsidRPr="00772F34">
        <w:rPr>
          <w:rFonts w:ascii="Times New Roman" w:hAnsi="Times New Roman" w:cs="Times New Roman"/>
          <w:sz w:val="22"/>
          <w:szCs w:val="22"/>
        </w:rPr>
        <w:t xml:space="preserve">per il periodo di legge previsto per questa tipologia di documenti della </w:t>
      </w:r>
      <w:r w:rsidR="00B81777" w:rsidRPr="00772F34">
        <w:rPr>
          <w:rFonts w:ascii="Times New Roman" w:hAnsi="Times New Roman" w:cs="Times New Roman"/>
          <w:sz w:val="22"/>
          <w:szCs w:val="22"/>
        </w:rPr>
        <w:t>P</w:t>
      </w:r>
      <w:r w:rsidRPr="00772F34">
        <w:rPr>
          <w:rFonts w:ascii="Times New Roman" w:hAnsi="Times New Roman" w:cs="Times New Roman"/>
          <w:sz w:val="22"/>
          <w:szCs w:val="22"/>
        </w:rPr>
        <w:t xml:space="preserve">ubblica </w:t>
      </w:r>
      <w:r w:rsidR="00B81777" w:rsidRPr="00772F34">
        <w:rPr>
          <w:rFonts w:ascii="Times New Roman" w:hAnsi="Times New Roman" w:cs="Times New Roman"/>
          <w:sz w:val="22"/>
          <w:szCs w:val="22"/>
        </w:rPr>
        <w:t>A</w:t>
      </w:r>
      <w:r w:rsidRPr="00772F34">
        <w:rPr>
          <w:rFonts w:ascii="Times New Roman" w:hAnsi="Times New Roman" w:cs="Times New Roman"/>
          <w:sz w:val="22"/>
          <w:szCs w:val="22"/>
        </w:rPr>
        <w:t>mministrazione.</w:t>
      </w:r>
    </w:p>
    <w:p w14:paraId="7E8E8E1F" w14:textId="77777777" w:rsidR="00B81B66" w:rsidRPr="00772F34" w:rsidRDefault="009055AC">
      <w:pPr>
        <w:spacing w:line="232" w:lineRule="auto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Ogni richiesta relativa all’accesso ai dati personali, alla rettifica degli stessi, alla limitazione o alla cancellazione </w:t>
      </w:r>
      <w:r w:rsidR="00B81777" w:rsidRPr="00772F34">
        <w:rPr>
          <w:rFonts w:ascii="Times New Roman" w:hAnsi="Times New Roman" w:cs="Times New Roman"/>
          <w:sz w:val="22"/>
          <w:szCs w:val="22"/>
        </w:rPr>
        <w:t xml:space="preserve">(qualora </w:t>
      </w:r>
      <w:r w:rsidRPr="00772F34">
        <w:rPr>
          <w:rFonts w:ascii="Times New Roman" w:hAnsi="Times New Roman" w:cs="Times New Roman"/>
          <w:sz w:val="22"/>
          <w:szCs w:val="22"/>
        </w:rPr>
        <w:t>incompleti, erronei o raccolti in violazione della legge</w:t>
      </w:r>
      <w:r w:rsidR="00B81777" w:rsidRPr="00772F34">
        <w:rPr>
          <w:rFonts w:ascii="Times New Roman" w:hAnsi="Times New Roman" w:cs="Times New Roman"/>
          <w:sz w:val="22"/>
          <w:szCs w:val="22"/>
        </w:rPr>
        <w:t>)</w:t>
      </w:r>
      <w:r w:rsidRPr="00772F34">
        <w:rPr>
          <w:rFonts w:ascii="Times New Roman" w:hAnsi="Times New Roman" w:cs="Times New Roman"/>
          <w:sz w:val="22"/>
          <w:szCs w:val="22"/>
        </w:rPr>
        <w:t xml:space="preserve"> nonché l’opposizione al loro trattamento per motivi legittimi, dovrà essere inoltrata al </w:t>
      </w:r>
      <w:r w:rsidR="00B81777" w:rsidRPr="00772F34">
        <w:rPr>
          <w:rFonts w:ascii="Times New Roman" w:hAnsi="Times New Roman" w:cs="Times New Roman"/>
          <w:sz w:val="22"/>
          <w:szCs w:val="22"/>
        </w:rPr>
        <w:t>Responsabile della Protezione dei dati/Data Protection Officer della Regione del Veneto</w:t>
      </w:r>
      <w:r w:rsidRPr="00772F34">
        <w:rPr>
          <w:rFonts w:ascii="Times New Roman" w:hAnsi="Times New Roman" w:cs="Times New Roman"/>
          <w:sz w:val="22"/>
          <w:szCs w:val="22"/>
        </w:rPr>
        <w:t xml:space="preserve"> (</w:t>
      </w:r>
      <w:r w:rsidRPr="00772F34">
        <w:rPr>
          <w:rFonts w:ascii="Times New Roman" w:hAnsi="Times New Roman" w:cs="Times New Roman"/>
          <w:i/>
          <w:sz w:val="22"/>
          <w:szCs w:val="22"/>
        </w:rPr>
        <w:t>dpo@regione.veneto.it</w:t>
      </w:r>
      <w:r w:rsidRPr="00772F34">
        <w:rPr>
          <w:rFonts w:ascii="Times New Roman" w:hAnsi="Times New Roman" w:cs="Times New Roman"/>
          <w:sz w:val="22"/>
          <w:szCs w:val="22"/>
        </w:rPr>
        <w:t>).</w:t>
      </w:r>
    </w:p>
    <w:p w14:paraId="3DEF3180" w14:textId="77777777" w:rsidR="00B81B66" w:rsidRPr="00B81EDC" w:rsidRDefault="00B81777">
      <w:pPr>
        <w:spacing w:line="232" w:lineRule="auto"/>
        <w:ind w:firstLine="426"/>
        <w:jc w:val="both"/>
        <w:rPr>
          <w:rFonts w:ascii="TimesNewRomanPSMT" w:hAnsi="TimesNewRomanPSMT" w:cs="TimesNewRomanPSMT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Potrà essere altresì proposto </w:t>
      </w:r>
      <w:r w:rsidR="009055AC" w:rsidRPr="00772F34">
        <w:rPr>
          <w:rFonts w:ascii="Times New Roman" w:hAnsi="Times New Roman" w:cs="Times New Roman"/>
          <w:sz w:val="22"/>
          <w:szCs w:val="22"/>
        </w:rPr>
        <w:t xml:space="preserve">reclamo, ai sensi dell’articolo 77 del Regolamento 2016/679/UE, al Garante per la </w:t>
      </w:r>
      <w:r w:rsidRPr="00772F34">
        <w:rPr>
          <w:rFonts w:ascii="Times New Roman" w:hAnsi="Times New Roman" w:cs="Times New Roman"/>
          <w:sz w:val="22"/>
          <w:szCs w:val="22"/>
        </w:rPr>
        <w:t>P</w:t>
      </w:r>
      <w:r w:rsidR="009055AC" w:rsidRPr="00772F34">
        <w:rPr>
          <w:rFonts w:ascii="Times New Roman" w:hAnsi="Times New Roman" w:cs="Times New Roman"/>
          <w:sz w:val="22"/>
          <w:szCs w:val="22"/>
        </w:rPr>
        <w:t xml:space="preserve">rotezione dei </w:t>
      </w:r>
      <w:r w:rsidRPr="00772F34">
        <w:rPr>
          <w:rFonts w:ascii="Times New Roman" w:hAnsi="Times New Roman" w:cs="Times New Roman"/>
          <w:sz w:val="22"/>
          <w:szCs w:val="22"/>
        </w:rPr>
        <w:t>D</w:t>
      </w:r>
      <w:r w:rsidR="009055AC" w:rsidRPr="00772F34">
        <w:rPr>
          <w:rFonts w:ascii="Times New Roman" w:hAnsi="Times New Roman" w:cs="Times New Roman"/>
          <w:sz w:val="22"/>
          <w:szCs w:val="22"/>
        </w:rPr>
        <w:t xml:space="preserve">ati </w:t>
      </w:r>
      <w:r w:rsidRPr="00772F34">
        <w:rPr>
          <w:rFonts w:ascii="Times New Roman" w:hAnsi="Times New Roman" w:cs="Times New Roman"/>
          <w:sz w:val="22"/>
          <w:szCs w:val="22"/>
        </w:rPr>
        <w:t>P</w:t>
      </w:r>
      <w:r w:rsidR="009055AC" w:rsidRPr="00772F34">
        <w:rPr>
          <w:rFonts w:ascii="Times New Roman" w:hAnsi="Times New Roman" w:cs="Times New Roman"/>
          <w:sz w:val="22"/>
          <w:szCs w:val="22"/>
        </w:rPr>
        <w:t xml:space="preserve">ersonali con sede in Piazza Venezia n. 11 </w:t>
      </w:r>
      <w:r w:rsidRPr="00772F34">
        <w:rPr>
          <w:rFonts w:ascii="Times New Roman" w:hAnsi="Times New Roman" w:cs="Times New Roman"/>
          <w:sz w:val="22"/>
          <w:szCs w:val="22"/>
        </w:rPr>
        <w:t>–</w:t>
      </w:r>
      <w:r w:rsidR="009055AC" w:rsidRPr="00772F34">
        <w:rPr>
          <w:rFonts w:ascii="Times New Roman" w:hAnsi="Times New Roman" w:cs="Times New Roman"/>
          <w:sz w:val="22"/>
          <w:szCs w:val="22"/>
        </w:rPr>
        <w:t xml:space="preserve"> </w:t>
      </w:r>
      <w:r w:rsidRPr="00772F34">
        <w:rPr>
          <w:rFonts w:ascii="Times New Roman" w:hAnsi="Times New Roman" w:cs="Times New Roman"/>
          <w:sz w:val="22"/>
          <w:szCs w:val="22"/>
        </w:rPr>
        <w:t xml:space="preserve">cap. </w:t>
      </w:r>
      <w:r w:rsidR="009055AC" w:rsidRPr="00772F34">
        <w:rPr>
          <w:rFonts w:ascii="Times New Roman" w:hAnsi="Times New Roman" w:cs="Times New Roman"/>
          <w:sz w:val="22"/>
          <w:szCs w:val="22"/>
        </w:rPr>
        <w:t>00187</w:t>
      </w:r>
      <w:r w:rsidRPr="00772F34">
        <w:rPr>
          <w:rFonts w:ascii="Times New Roman" w:hAnsi="Times New Roman" w:cs="Times New Roman"/>
          <w:sz w:val="22"/>
          <w:szCs w:val="22"/>
        </w:rPr>
        <w:t xml:space="preserve">, </w:t>
      </w:r>
      <w:r w:rsidR="009055AC" w:rsidRPr="00772F34">
        <w:rPr>
          <w:rFonts w:ascii="Times New Roman" w:hAnsi="Times New Roman" w:cs="Times New Roman"/>
          <w:sz w:val="22"/>
          <w:szCs w:val="22"/>
        </w:rPr>
        <w:t>Roma, ovvero ad altra autorità europea di controllo competente.</w:t>
      </w:r>
    </w:p>
    <w:p w14:paraId="1C4AC741" w14:textId="77777777" w:rsidR="00B81B66" w:rsidRPr="00B81EDC" w:rsidRDefault="00B81B66">
      <w:pPr>
        <w:ind w:left="851" w:hanging="851"/>
        <w:jc w:val="center"/>
        <w:rPr>
          <w:rFonts w:ascii="TimesNewRomanPSMT" w:hAnsi="TimesNewRomanPSMT" w:cs="TimesNewRomanPSMT"/>
        </w:rPr>
      </w:pPr>
    </w:p>
    <w:p w14:paraId="7BCAD496" w14:textId="77777777" w:rsidR="004448BB" w:rsidRPr="00B81EDC" w:rsidRDefault="004448BB">
      <w:pPr>
        <w:ind w:left="851" w:hanging="851"/>
        <w:jc w:val="center"/>
        <w:rPr>
          <w:rFonts w:ascii="TimesNewRomanPSMT" w:hAnsi="TimesNewRomanPSMT" w:cs="TimesNewRomanPSMT"/>
        </w:rPr>
      </w:pPr>
    </w:p>
    <w:p w14:paraId="2F4A85BD" w14:textId="77777777" w:rsidR="004448BB" w:rsidRPr="00B81EDC" w:rsidRDefault="004448BB">
      <w:pPr>
        <w:ind w:left="851" w:hanging="851"/>
        <w:jc w:val="center"/>
        <w:rPr>
          <w:rFonts w:ascii="TimesNewRomanPSMT" w:hAnsi="TimesNewRomanPSMT" w:cs="TimesNewRomanPSMT"/>
        </w:rPr>
      </w:pPr>
    </w:p>
    <w:p w14:paraId="58F97841" w14:textId="77777777" w:rsidR="004448BB" w:rsidRDefault="004448BB">
      <w:pPr>
        <w:ind w:left="851" w:hanging="851"/>
        <w:jc w:val="center"/>
        <w:rPr>
          <w:rFonts w:ascii="TimesNewRomanPSMT" w:hAnsi="TimesNewRomanPSMT" w:cs="TimesNewRomanPSMT"/>
        </w:rPr>
      </w:pPr>
    </w:p>
    <w:p w14:paraId="75873239" w14:textId="77777777" w:rsidR="00D633DD" w:rsidRPr="00B81EDC" w:rsidRDefault="00D633DD">
      <w:pPr>
        <w:ind w:left="851" w:hanging="851"/>
        <w:jc w:val="center"/>
        <w:rPr>
          <w:rFonts w:ascii="TimesNewRomanPSMT" w:hAnsi="TimesNewRomanPSMT" w:cs="TimesNewRomanPSMT"/>
        </w:rPr>
      </w:pPr>
    </w:p>
    <w:p w14:paraId="5E9EA207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06BAC0FC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58A403D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3CF42F1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1480F23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47987A8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5561EFC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3EF730C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41D9AD4" w14:textId="77777777" w:rsidR="00CE4E7F" w:rsidRDefault="00CE4E7F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C8D2BF5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27188A1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8FF2462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90A73CB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4513B5D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B54AE9A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B7AA3C2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F3012D3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CC905D1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41B4B07" w14:textId="77777777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3FC3392" w14:textId="21D40561" w:rsidR="00D224E5" w:rsidRDefault="00D224E5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5DDF246A" w14:textId="5484EFF7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0AF6C16F" w14:textId="3767659D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14B20AE9" w14:textId="0D593C14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3627DEB" w14:textId="6485721E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E77C941" w14:textId="0470B316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292F8D4" w14:textId="0B60D2CE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1C83F0FF" w14:textId="0CC1170B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69DC182" w14:textId="77777777" w:rsidR="00861FEC" w:rsidRDefault="00861FE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3EC9A071" w14:textId="1BAED805" w:rsidR="00B81B66" w:rsidRPr="00B81EDC" w:rsidRDefault="009055AC">
      <w:pPr>
        <w:ind w:left="851" w:hanging="85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81EDC">
        <w:rPr>
          <w:rFonts w:ascii="Times New Roman" w:hAnsi="Times New Roman" w:cs="Times New Roman"/>
          <w:i/>
          <w:sz w:val="22"/>
          <w:szCs w:val="22"/>
        </w:rPr>
        <w:lastRenderedPageBreak/>
        <w:t>(Modello di richiesta)</w:t>
      </w:r>
    </w:p>
    <w:p w14:paraId="65A40114" w14:textId="77777777" w:rsidR="004448BB" w:rsidRPr="00B81EDC" w:rsidRDefault="004448BB" w:rsidP="004448BB">
      <w:pPr>
        <w:spacing w:before="120"/>
        <w:jc w:val="both"/>
        <w:rPr>
          <w:rFonts w:ascii="Times New Roman" w:hAnsi="Times New Roman" w:cs="Times New Roman"/>
          <w:b/>
          <w:smallCaps/>
          <w:sz w:val="22"/>
          <w:szCs w:val="22"/>
        </w:rPr>
      </w:pPr>
      <w:r w:rsidRPr="00B81EDC">
        <w:rPr>
          <w:rFonts w:ascii="Times New Roman" w:hAnsi="Times New Roman" w:cs="Times New Roman"/>
          <w:b/>
          <w:smallCaps/>
          <w:sz w:val="22"/>
          <w:szCs w:val="22"/>
        </w:rPr>
        <w:t>Bando per l’assegnazione di Contributi ai Comuni per le bonifiche ambientali dei siti inquinati – contributi agli investimenti (</w:t>
      </w:r>
      <w:r w:rsidRPr="00B81EDC">
        <w:rPr>
          <w:rFonts w:ascii="Times New Roman" w:hAnsi="Times New Roman" w:cs="Times New Roman"/>
          <w:b/>
          <w:i/>
          <w:smallCaps/>
          <w:sz w:val="22"/>
          <w:szCs w:val="22"/>
        </w:rPr>
        <w:t>art. 1, comma 135, L. 30.12.2018, n. 145)</w:t>
      </w:r>
      <w:r w:rsidRPr="00B81EDC">
        <w:rPr>
          <w:rFonts w:ascii="Times New Roman" w:hAnsi="Times New Roman" w:cs="Times New Roman"/>
          <w:b/>
          <w:smallCaps/>
          <w:sz w:val="22"/>
          <w:szCs w:val="22"/>
        </w:rPr>
        <w:t>.  Annualità 202</w:t>
      </w:r>
      <w:r w:rsidR="00D610FF">
        <w:rPr>
          <w:rFonts w:ascii="Times New Roman" w:hAnsi="Times New Roman" w:cs="Times New Roman"/>
          <w:b/>
          <w:smallCaps/>
          <w:sz w:val="22"/>
          <w:szCs w:val="22"/>
        </w:rPr>
        <w:t>2</w:t>
      </w:r>
      <w:r w:rsidRPr="00B81EDC">
        <w:rPr>
          <w:rFonts w:ascii="Times New Roman" w:hAnsi="Times New Roman" w:cs="Times New Roman"/>
          <w:b/>
          <w:smallCaps/>
          <w:sz w:val="22"/>
          <w:szCs w:val="22"/>
        </w:rPr>
        <w:t>-2023.</w:t>
      </w:r>
    </w:p>
    <w:p w14:paraId="5FCA520D" w14:textId="77777777" w:rsidR="00B81B66" w:rsidRPr="00B81EDC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748404A" w14:textId="2F3CB0DF" w:rsidR="00B81B66" w:rsidRPr="00B81EDC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Regione Veneto</w:t>
      </w:r>
      <w:r w:rsidR="00772F34">
        <w:rPr>
          <w:rFonts w:ascii="Times New Roman" w:hAnsi="Times New Roman" w:cs="Times New Roman"/>
          <w:sz w:val="22"/>
          <w:szCs w:val="22"/>
        </w:rPr>
        <w:t xml:space="preserve"> - </w:t>
      </w:r>
      <w:r w:rsidRPr="00B81EDC">
        <w:rPr>
          <w:rFonts w:ascii="Times New Roman" w:hAnsi="Times New Roman" w:cs="Times New Roman"/>
          <w:sz w:val="22"/>
          <w:szCs w:val="22"/>
        </w:rPr>
        <w:t>Area Tutela e Sicurezza del Territorio</w:t>
      </w:r>
    </w:p>
    <w:p w14:paraId="06322FE3" w14:textId="5D427170" w:rsidR="00B81B66" w:rsidRPr="00B81EDC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Direzione Ambiente</w:t>
      </w:r>
      <w:r w:rsidR="00A0657B">
        <w:rPr>
          <w:rFonts w:ascii="Times New Roman" w:hAnsi="Times New Roman" w:cs="Times New Roman"/>
          <w:sz w:val="22"/>
          <w:szCs w:val="22"/>
        </w:rPr>
        <w:t xml:space="preserve"> e Transizione </w:t>
      </w:r>
      <w:proofErr w:type="gramStart"/>
      <w:r w:rsidR="00A0657B">
        <w:rPr>
          <w:rFonts w:ascii="Times New Roman" w:hAnsi="Times New Roman" w:cs="Times New Roman"/>
          <w:sz w:val="22"/>
          <w:szCs w:val="22"/>
        </w:rPr>
        <w:t>Ecologica</w:t>
      </w:r>
      <w:r w:rsidR="00772F34">
        <w:rPr>
          <w:rFonts w:ascii="Times New Roman" w:hAnsi="Times New Roman" w:cs="Times New Roman"/>
          <w:sz w:val="22"/>
          <w:szCs w:val="22"/>
        </w:rPr>
        <w:t xml:space="preserve">  -</w:t>
      </w:r>
      <w:proofErr w:type="gramEnd"/>
      <w:r w:rsidR="00772F34">
        <w:rPr>
          <w:rFonts w:ascii="Times New Roman" w:hAnsi="Times New Roman" w:cs="Times New Roman"/>
          <w:sz w:val="22"/>
          <w:szCs w:val="22"/>
        </w:rPr>
        <w:t xml:space="preserve"> </w:t>
      </w:r>
      <w:r w:rsidRPr="00B81EDC">
        <w:rPr>
          <w:rFonts w:ascii="Times New Roman" w:hAnsi="Times New Roman" w:cs="Times New Roman"/>
          <w:sz w:val="22"/>
          <w:szCs w:val="22"/>
        </w:rPr>
        <w:t>Calle Priuli - Cannaregio, 99 - 30121 Venezia</w:t>
      </w:r>
    </w:p>
    <w:p w14:paraId="4E63DAE6" w14:textId="77777777" w:rsidR="00B81B66" w:rsidRPr="00B81EDC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11">
        <w:r w:rsidRPr="00B81EDC">
          <w:rPr>
            <w:rStyle w:val="CollegamentoInternet"/>
            <w:rFonts w:ascii="Times New Roman" w:hAnsi="Times New Roman" w:cs="Times New Roman"/>
            <w:color w:val="auto"/>
            <w:sz w:val="22"/>
            <w:szCs w:val="22"/>
          </w:rPr>
          <w:t>ambiente@pec.regione.veneto.it</w:t>
        </w:r>
      </w:hyperlink>
    </w:p>
    <w:p w14:paraId="67D195AD" w14:textId="77777777" w:rsidR="00B81B66" w:rsidRPr="00B81EDC" w:rsidRDefault="00B81B66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3F6B222" w14:textId="77777777" w:rsidR="00D254DA" w:rsidRDefault="00D254DA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23CE3580" w14:textId="319F3666" w:rsidR="00B81B66" w:rsidRPr="002C1C70" w:rsidRDefault="009055AC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RICHIESTA DI </w:t>
      </w:r>
      <w:r w:rsidR="00714B39" w:rsidRPr="00B81EDC">
        <w:rPr>
          <w:rFonts w:ascii="Times New Roman" w:hAnsi="Times New Roman" w:cs="Times New Roman"/>
          <w:sz w:val="22"/>
          <w:szCs w:val="22"/>
        </w:rPr>
        <w:t>CONTRIBUTO</w:t>
      </w: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8E72620" w14:textId="77777777" w:rsidR="00B81B66" w:rsidRPr="002C1C70" w:rsidRDefault="00B81B66">
      <w:pPr>
        <w:pStyle w:val="Corpotesto"/>
        <w:jc w:val="center"/>
        <w:rPr>
          <w:rFonts w:ascii="Times New Roman" w:hAnsi="Times New Roman" w:cs="Times New Roman"/>
          <w:sz w:val="22"/>
          <w:szCs w:val="22"/>
        </w:rPr>
      </w:pPr>
    </w:p>
    <w:p w14:paraId="16AE5D10" w14:textId="77777777" w:rsidR="00B81B66" w:rsidRPr="00B81EDC" w:rsidRDefault="009055AC">
      <w:pPr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Il sottoscritto:</w:t>
      </w:r>
    </w:p>
    <w:p w14:paraId="3A34F492" w14:textId="77777777" w:rsidR="00B81B66" w:rsidRPr="00B81EDC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1C976300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Cognome: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B81EDC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76BDC84B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Nato a:</w:t>
      </w:r>
      <w:r w:rsidRPr="00B81EDC">
        <w:rPr>
          <w:rFonts w:ascii="Times New Roman" w:hAnsi="Times New Roman" w:cs="Times New Roman"/>
          <w:sz w:val="22"/>
          <w:szCs w:val="22"/>
        </w:rPr>
        <w:tab/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  <w:t xml:space="preserve">il </w:t>
      </w:r>
      <w:r w:rsidRPr="00B81EDC">
        <w:rPr>
          <w:rFonts w:ascii="Times New Roman" w:hAnsi="Times New Roman" w:cs="Times New Roman"/>
          <w:sz w:val="22"/>
          <w:szCs w:val="22"/>
        </w:rPr>
        <w:tab/>
        <w:t>___/___/_______/</w:t>
      </w:r>
    </w:p>
    <w:p w14:paraId="69B9E885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Codice fiscale</w:t>
      </w:r>
      <w:r w:rsidRPr="00B81EDC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1C1A1926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e residente a: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</w:t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_  prov</w:t>
      </w:r>
      <w:proofErr w:type="gramEnd"/>
      <w:r w:rsidRPr="00B81EDC">
        <w:rPr>
          <w:rFonts w:ascii="Times New Roman" w:hAnsi="Times New Roman" w:cs="Times New Roman"/>
          <w:sz w:val="22"/>
          <w:szCs w:val="22"/>
        </w:rPr>
        <w:t xml:space="preserve">.  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304390AF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via / piazza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  <w:t>n.</w:t>
      </w:r>
      <w:r w:rsidRPr="00B81EDC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2B126729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</w:p>
    <w:p w14:paraId="7C0C64B6" w14:textId="77777777" w:rsidR="00B81B66" w:rsidRPr="00B81EDC" w:rsidRDefault="004448B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del Comune di   </w:t>
      </w:r>
      <w:r w:rsidR="009055AC" w:rsidRPr="00B81EDC">
        <w:rPr>
          <w:rFonts w:ascii="Times New Roman" w:hAnsi="Times New Roman" w:cs="Times New Roman"/>
          <w:sz w:val="22"/>
          <w:szCs w:val="22"/>
        </w:rPr>
        <w:tab/>
        <w:t>_____________________________________</w:t>
      </w:r>
    </w:p>
    <w:p w14:paraId="02808BA3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codice fiscale</w:t>
      </w:r>
      <w:r w:rsidRPr="00B81EDC">
        <w:rPr>
          <w:rFonts w:ascii="Times New Roman" w:hAnsi="Times New Roman" w:cs="Times New Roman"/>
          <w:sz w:val="22"/>
          <w:szCs w:val="22"/>
        </w:rPr>
        <w:tab/>
        <w:t>|__|__|__|__|__|__|__|__|__|__|__|__|__|__|__|</w:t>
      </w:r>
    </w:p>
    <w:p w14:paraId="1879A6E3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partita IVA</w:t>
      </w:r>
      <w:r w:rsidRPr="00B81EDC">
        <w:rPr>
          <w:rFonts w:ascii="Times New Roman" w:hAnsi="Times New Roman" w:cs="Times New Roman"/>
          <w:sz w:val="22"/>
          <w:szCs w:val="22"/>
        </w:rPr>
        <w:tab/>
        <w:t>|__|__|__|__|__|__|__|__|__|__|</w:t>
      </w:r>
    </w:p>
    <w:p w14:paraId="0E040E90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avente sede in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  <w:t>prov.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</w:t>
      </w:r>
    </w:p>
    <w:p w14:paraId="4CAF685A" w14:textId="77777777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via / piazza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  <w:t>n.</w:t>
      </w:r>
      <w:r w:rsidRPr="00B81EDC">
        <w:rPr>
          <w:rFonts w:ascii="Times New Roman" w:hAnsi="Times New Roman" w:cs="Times New Roman"/>
          <w:sz w:val="22"/>
          <w:szCs w:val="22"/>
        </w:rPr>
        <w:tab/>
        <w:t>_____</w:t>
      </w:r>
    </w:p>
    <w:p w14:paraId="2C41A50F" w14:textId="7ECFEF11" w:rsidR="00B81B66" w:rsidRPr="00B81EDC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con la presente </w:t>
      </w:r>
      <w:bookmarkStart w:id="0" w:name="_GoBack"/>
      <w:bookmarkEnd w:id="0"/>
    </w:p>
    <w:p w14:paraId="6D660D22" w14:textId="77777777" w:rsidR="00B81B66" w:rsidRPr="00B81EDC" w:rsidRDefault="009055AC">
      <w:pPr>
        <w:spacing w:line="36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RICHIEDE</w:t>
      </w:r>
    </w:p>
    <w:p w14:paraId="105CE1FE" w14:textId="4B9C7CDB" w:rsidR="00B81B66" w:rsidRPr="00B81EDC" w:rsidRDefault="009055AC">
      <w:pPr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la concessione di un contributo regionale a valere sui fondi </w:t>
      </w:r>
      <w:r w:rsidR="003C3981">
        <w:rPr>
          <w:rFonts w:ascii="Times New Roman" w:hAnsi="Times New Roman" w:cs="Times New Roman"/>
          <w:sz w:val="22"/>
          <w:szCs w:val="22"/>
        </w:rPr>
        <w:t xml:space="preserve">di </w:t>
      </w:r>
      <w:r w:rsidRPr="00B81EDC">
        <w:rPr>
          <w:rFonts w:ascii="Times New Roman" w:hAnsi="Times New Roman" w:cs="Times New Roman"/>
          <w:sz w:val="22"/>
          <w:szCs w:val="22"/>
        </w:rPr>
        <w:t xml:space="preserve">cui </w:t>
      </w:r>
      <w:r w:rsidR="00B91A96" w:rsidRPr="00B81EDC">
        <w:rPr>
          <w:rFonts w:ascii="Times New Roman" w:hAnsi="Times New Roman" w:cs="Times New Roman"/>
          <w:sz w:val="22"/>
          <w:szCs w:val="22"/>
        </w:rPr>
        <w:t>all’art. 1, commi 134 e seguenti, L</w:t>
      </w:r>
      <w:r w:rsidR="005D6987" w:rsidRPr="00B81EDC">
        <w:rPr>
          <w:rFonts w:ascii="Times New Roman" w:hAnsi="Times New Roman" w:cs="Times New Roman"/>
          <w:sz w:val="22"/>
          <w:szCs w:val="22"/>
        </w:rPr>
        <w:t xml:space="preserve">egge n. </w:t>
      </w:r>
      <w:r w:rsidR="00B91A96" w:rsidRPr="00B81EDC">
        <w:rPr>
          <w:rFonts w:ascii="Times New Roman" w:hAnsi="Times New Roman" w:cs="Times New Roman"/>
          <w:sz w:val="22"/>
          <w:szCs w:val="22"/>
        </w:rPr>
        <w:t>145/2018</w:t>
      </w:r>
      <w:r w:rsidRPr="00B81EDC">
        <w:rPr>
          <w:rFonts w:ascii="Times New Roman" w:hAnsi="Times New Roman" w:cs="Times New Roman"/>
          <w:sz w:val="22"/>
          <w:szCs w:val="22"/>
        </w:rPr>
        <w:t>, volto a finanziare:</w:t>
      </w:r>
    </w:p>
    <w:p w14:paraId="565691D5" w14:textId="77777777" w:rsidR="00B81B66" w:rsidRPr="00B81EDC" w:rsidRDefault="00B81B6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2579EF" w14:textId="77777777" w:rsidR="00B81B66" w:rsidRPr="00B81EDC" w:rsidRDefault="009055AC">
      <w:pPr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DESCRIZIONE DEL PROGETTO</w:t>
      </w:r>
    </w:p>
    <w:p w14:paraId="02C3B2B3" w14:textId="2A88D56F" w:rsidR="00B81B66" w:rsidRPr="00B81EDC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</w:p>
    <w:p w14:paraId="61149554" w14:textId="77777777" w:rsidR="00C67E1C" w:rsidRPr="00B81EDC" w:rsidRDefault="00C67E1C">
      <w:pPr>
        <w:ind w:left="426" w:hanging="426"/>
        <w:rPr>
          <w:rFonts w:ascii="Times New Roman" w:hAnsi="Times New Roman" w:cs="Times New Roman"/>
          <w:sz w:val="22"/>
          <w:szCs w:val="22"/>
        </w:rPr>
      </w:pPr>
    </w:p>
    <w:p w14:paraId="6DB19519" w14:textId="7662D4D8" w:rsidR="00B81B66" w:rsidRDefault="009055A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COSTO TOTALE PREVENTIVATO DEL PROGETTO</w:t>
      </w:r>
      <w:r w:rsidR="00EC1280">
        <w:rPr>
          <w:rFonts w:ascii="Times New Roman" w:hAnsi="Times New Roman" w:cs="Times New Roman"/>
          <w:sz w:val="22"/>
          <w:szCs w:val="22"/>
        </w:rPr>
        <w:t xml:space="preserve"> di cui si chiede finanziamento</w:t>
      </w:r>
      <w:r w:rsidRPr="00B81EDC">
        <w:rPr>
          <w:rFonts w:ascii="Times New Roman" w:hAnsi="Times New Roman" w:cs="Times New Roman"/>
          <w:sz w:val="22"/>
          <w:szCs w:val="22"/>
        </w:rPr>
        <w:t>: euro __________________</w:t>
      </w:r>
    </w:p>
    <w:p w14:paraId="52358ADB" w14:textId="713FF5F0" w:rsidR="00B81B66" w:rsidRPr="00B81EDC" w:rsidRDefault="009055AC" w:rsidP="008B5783">
      <w:pPr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All’uopo il richiedente dichiara:</w:t>
      </w:r>
    </w:p>
    <w:p w14:paraId="6B1CD483" w14:textId="77777777" w:rsidR="00B81B66" w:rsidRPr="00B81EDC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che l’I.V.A. rappresenta un costo: </w:t>
      </w:r>
      <w:r w:rsidRPr="00B81EDC">
        <w:rPr>
          <w:rFonts w:ascii="Times New Roman" w:eastAsia="Wingdings" w:hAnsi="Times New Roman" w:cs="Times New Roman"/>
          <w:sz w:val="22"/>
          <w:szCs w:val="22"/>
        </w:rPr>
        <w:t></w:t>
      </w:r>
      <w:r w:rsidRPr="00B81EDC">
        <w:rPr>
          <w:rFonts w:ascii="Times New Roman" w:hAnsi="Times New Roman" w:cs="Times New Roman"/>
          <w:sz w:val="22"/>
          <w:szCs w:val="22"/>
        </w:rPr>
        <w:t xml:space="preserve">(SI) </w:t>
      </w:r>
      <w:r w:rsidRPr="00B81EDC">
        <w:rPr>
          <w:rFonts w:ascii="Times New Roman" w:eastAsia="Wingdings" w:hAnsi="Times New Roman" w:cs="Times New Roman"/>
          <w:sz w:val="22"/>
          <w:szCs w:val="22"/>
        </w:rPr>
        <w:t></w:t>
      </w:r>
      <w:r w:rsidRPr="00B81EDC">
        <w:rPr>
          <w:rFonts w:ascii="Times New Roman" w:eastAsia="Wingdings2" w:hAnsi="Times New Roman" w:cs="Times New Roman"/>
          <w:sz w:val="22"/>
          <w:szCs w:val="22"/>
        </w:rPr>
        <w:t xml:space="preserve"> </w:t>
      </w:r>
      <w:r w:rsidRPr="00B81EDC">
        <w:rPr>
          <w:rFonts w:ascii="Times New Roman" w:hAnsi="Times New Roman" w:cs="Times New Roman"/>
          <w:sz w:val="22"/>
          <w:szCs w:val="22"/>
        </w:rPr>
        <w:t xml:space="preserve">(NO) </w:t>
      </w:r>
      <w:r w:rsidRPr="00B81EDC">
        <w:rPr>
          <w:rFonts w:ascii="Times New Roman" w:hAnsi="Times New Roman" w:cs="Times New Roman"/>
          <w:i/>
          <w:sz w:val="22"/>
          <w:szCs w:val="22"/>
        </w:rPr>
        <w:t>(barrare la casella interessata)</w:t>
      </w:r>
      <w:r w:rsidRPr="00B81EDC">
        <w:rPr>
          <w:rFonts w:ascii="Times New Roman" w:hAnsi="Times New Roman" w:cs="Times New Roman"/>
          <w:sz w:val="22"/>
          <w:szCs w:val="22"/>
        </w:rPr>
        <w:t>;</w:t>
      </w:r>
    </w:p>
    <w:p w14:paraId="4C11A771" w14:textId="77777777" w:rsidR="00B81B66" w:rsidRPr="00B81EDC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il rispetto di quanto previsto dall’art. 51, L</w:t>
      </w:r>
      <w:r w:rsidR="006F502A" w:rsidRPr="00B81EDC">
        <w:rPr>
          <w:rFonts w:ascii="Times New Roman" w:hAnsi="Times New Roman" w:cs="Times New Roman"/>
          <w:sz w:val="22"/>
          <w:szCs w:val="22"/>
        </w:rPr>
        <w:t xml:space="preserve">egge </w:t>
      </w:r>
      <w:r w:rsidRPr="00B81EDC">
        <w:rPr>
          <w:rFonts w:ascii="Times New Roman" w:hAnsi="Times New Roman" w:cs="Times New Roman"/>
          <w:sz w:val="22"/>
          <w:szCs w:val="22"/>
        </w:rPr>
        <w:t>R</w:t>
      </w:r>
      <w:r w:rsidR="006F502A" w:rsidRPr="00B81EDC">
        <w:rPr>
          <w:rFonts w:ascii="Times New Roman" w:hAnsi="Times New Roman" w:cs="Times New Roman"/>
          <w:sz w:val="22"/>
          <w:szCs w:val="22"/>
        </w:rPr>
        <w:t xml:space="preserve">egionale </w:t>
      </w:r>
      <w:r w:rsidRPr="00B81EDC">
        <w:rPr>
          <w:rFonts w:ascii="Times New Roman" w:hAnsi="Times New Roman" w:cs="Times New Roman"/>
          <w:sz w:val="22"/>
          <w:szCs w:val="22"/>
        </w:rPr>
        <w:t>n. 3</w:t>
      </w:r>
      <w:r w:rsidR="006F502A" w:rsidRPr="00B81EDC">
        <w:rPr>
          <w:rFonts w:ascii="Times New Roman" w:hAnsi="Times New Roman" w:cs="Times New Roman"/>
          <w:sz w:val="22"/>
          <w:szCs w:val="22"/>
        </w:rPr>
        <w:t xml:space="preserve"> del 21/01/</w:t>
      </w:r>
      <w:r w:rsidRPr="00B81EDC">
        <w:rPr>
          <w:rFonts w:ascii="Times New Roman" w:hAnsi="Times New Roman" w:cs="Times New Roman"/>
          <w:sz w:val="22"/>
          <w:szCs w:val="22"/>
        </w:rPr>
        <w:t>2000, in riferimento al quantitativo di carta riciclata utilizzata nel corso della precedente annualità;</w:t>
      </w:r>
    </w:p>
    <w:p w14:paraId="5C516BA5" w14:textId="34EE12C6" w:rsidR="00B81B66" w:rsidRDefault="009055AC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che l’intervento candidato al finanziamento sarà ultimato, con rendicontazione delle corrispondenti spes</w:t>
      </w:r>
      <w:r w:rsidR="00B91A96" w:rsidRPr="00B81EDC">
        <w:rPr>
          <w:rFonts w:ascii="Times New Roman" w:hAnsi="Times New Roman" w:cs="Times New Roman"/>
          <w:sz w:val="22"/>
          <w:szCs w:val="22"/>
        </w:rPr>
        <w:t xml:space="preserve">e, </w:t>
      </w:r>
      <w:r w:rsidR="00CB7B6C" w:rsidRPr="00B81EDC">
        <w:rPr>
          <w:rFonts w:ascii="Times New Roman" w:hAnsi="Times New Roman" w:cs="Times New Roman"/>
          <w:sz w:val="22"/>
          <w:szCs w:val="22"/>
        </w:rPr>
        <w:t xml:space="preserve">secondo le tempistiche indicate al punto 7 del </w:t>
      </w:r>
      <w:r w:rsidR="00882F59" w:rsidRPr="00B81EDC">
        <w:rPr>
          <w:rFonts w:ascii="Times New Roman" w:hAnsi="Times New Roman" w:cs="Times New Roman"/>
          <w:sz w:val="22"/>
          <w:szCs w:val="22"/>
        </w:rPr>
        <w:t>B</w:t>
      </w:r>
      <w:r w:rsidR="00B1390D">
        <w:rPr>
          <w:rFonts w:ascii="Times New Roman" w:hAnsi="Times New Roman" w:cs="Times New Roman"/>
          <w:sz w:val="22"/>
          <w:szCs w:val="22"/>
        </w:rPr>
        <w:t>ando</w:t>
      </w:r>
      <w:r w:rsidR="00093A0D">
        <w:rPr>
          <w:rFonts w:ascii="Times New Roman" w:hAnsi="Times New Roman" w:cs="Times New Roman"/>
          <w:sz w:val="22"/>
          <w:szCs w:val="22"/>
        </w:rPr>
        <w:t>, entro il 31/12/2022</w:t>
      </w:r>
      <w:r w:rsidR="00B1390D">
        <w:rPr>
          <w:rFonts w:ascii="Times New Roman" w:hAnsi="Times New Roman" w:cs="Times New Roman"/>
          <w:sz w:val="22"/>
          <w:szCs w:val="22"/>
        </w:rPr>
        <w:t>;</w:t>
      </w:r>
    </w:p>
    <w:p w14:paraId="522BC9A1" w14:textId="75431246" w:rsidR="00093A0D" w:rsidRDefault="00B1390D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accettare </w:t>
      </w:r>
      <w:r w:rsidR="00C34458" w:rsidRPr="00B81EDC">
        <w:rPr>
          <w:rFonts w:ascii="Times New Roman" w:hAnsi="Times New Roman" w:cs="Times New Roman"/>
          <w:sz w:val="22"/>
          <w:szCs w:val="22"/>
        </w:rPr>
        <w:t xml:space="preserve">le condizioni di cui al presente Bando, compreso quanto riportato </w:t>
      </w:r>
      <w:r w:rsidR="00FD1992">
        <w:rPr>
          <w:rFonts w:ascii="Times New Roman" w:hAnsi="Times New Roman" w:cs="Times New Roman"/>
          <w:sz w:val="22"/>
          <w:szCs w:val="22"/>
        </w:rPr>
        <w:t>al punto 2 in ordine al vincolo decennale di inalienabilità delle aree, di proprietà del Comune richiedente, oggetto dell’intervento di bonifica, pena la restituzione delle somme eventualmente introitate nonché quanto indicato all’art. 10 relativamente a</w:t>
      </w:r>
      <w:r w:rsidR="00C34458" w:rsidRPr="00B81EDC">
        <w:rPr>
          <w:rFonts w:ascii="Times New Roman" w:hAnsi="Times New Roman" w:cs="Times New Roman"/>
          <w:sz w:val="22"/>
          <w:szCs w:val="22"/>
        </w:rPr>
        <w:t>ll’informativa sul trattamento dei dati personali ai sensi del Regolamento UE n. 2016/</w:t>
      </w:r>
      <w:r w:rsidR="00D254DA">
        <w:rPr>
          <w:rFonts w:ascii="Times New Roman" w:hAnsi="Times New Roman" w:cs="Times New Roman"/>
          <w:sz w:val="22"/>
          <w:szCs w:val="22"/>
        </w:rPr>
        <w:t>679;</w:t>
      </w:r>
    </w:p>
    <w:p w14:paraId="52487FBC" w14:textId="20CE3ACE" w:rsidR="00D254DA" w:rsidRDefault="00D254DA" w:rsidP="00772F34">
      <w:pPr>
        <w:pStyle w:val="Paragrafoelenco"/>
        <w:numPr>
          <w:ilvl w:val="0"/>
          <w:numId w:val="4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di aver ottemperato alle disposizioni di cui agli artt. 244,</w:t>
      </w:r>
      <w:r w:rsidR="00A53A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250 e 253 d</w:t>
      </w:r>
      <w:r w:rsidR="00A53AB4">
        <w:rPr>
          <w:rFonts w:ascii="Times New Roman" w:hAnsi="Times New Roman" w:cs="Times New Roman"/>
          <w:sz w:val="22"/>
          <w:szCs w:val="22"/>
        </w:rPr>
        <w:t>el D. Lgs. 152/06, dove previsto</w:t>
      </w:r>
      <w:r>
        <w:rPr>
          <w:rFonts w:ascii="Times New Roman" w:hAnsi="Times New Roman" w:cs="Times New Roman"/>
          <w:sz w:val="22"/>
          <w:szCs w:val="22"/>
        </w:rPr>
        <w:t xml:space="preserve"> dalla Legge</w:t>
      </w:r>
      <w:r w:rsidR="00C06EA7">
        <w:rPr>
          <w:rFonts w:ascii="Times New Roman" w:hAnsi="Times New Roman" w:cs="Times New Roman"/>
          <w:sz w:val="22"/>
          <w:szCs w:val="22"/>
        </w:rPr>
        <w:t xml:space="preserve"> </w:t>
      </w:r>
      <w:r w:rsidR="00A53AB4">
        <w:rPr>
          <w:rFonts w:ascii="Times New Roman" w:hAnsi="Times New Roman" w:cs="Times New Roman"/>
          <w:sz w:val="22"/>
          <w:szCs w:val="22"/>
        </w:rPr>
        <w:t xml:space="preserve">e </w:t>
      </w:r>
      <w:r w:rsidR="00C06EA7">
        <w:rPr>
          <w:rFonts w:ascii="Times New Roman" w:hAnsi="Times New Roman" w:cs="Times New Roman"/>
          <w:sz w:val="22"/>
          <w:szCs w:val="22"/>
        </w:rPr>
        <w:t>a tal proposito dichiara che</w:t>
      </w:r>
      <w:r w:rsidR="00537192">
        <w:rPr>
          <w:rFonts w:ascii="Times New Roman" w:hAnsi="Times New Roman" w:cs="Times New Roman"/>
          <w:sz w:val="22"/>
          <w:szCs w:val="22"/>
        </w:rPr>
        <w:t>:</w:t>
      </w:r>
    </w:p>
    <w:p w14:paraId="15EDA5FD" w14:textId="77777777" w:rsidR="00EC1280" w:rsidRDefault="00EC1280" w:rsidP="00EC1280">
      <w:pPr>
        <w:pStyle w:val="Paragrafoelenco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14:paraId="4EF1F159" w14:textId="476205F3" w:rsidR="00F94606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F94606">
        <w:rPr>
          <w:rFonts w:ascii="Times New Roman" w:hAnsi="Times New Roman" w:cs="Times New Roman"/>
          <w:sz w:val="22"/>
          <w:szCs w:val="22"/>
        </w:rPr>
        <w:t>on riferimento alla proprietà delle aree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BD9405D" w14:textId="0A8FDCCF" w:rsidR="002A7B7C" w:rsidRPr="002A7B7C" w:rsidRDefault="00C06EA7" w:rsidP="002A7B7C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’a</w:t>
      </w:r>
      <w:r w:rsidRPr="00C06EA7">
        <w:rPr>
          <w:rFonts w:ascii="Times New Roman" w:hAnsi="Times New Roman" w:cs="Times New Roman"/>
          <w:sz w:val="22"/>
          <w:szCs w:val="22"/>
        </w:rPr>
        <w:t xml:space="preserve">rea </w:t>
      </w:r>
      <w:r>
        <w:rPr>
          <w:rFonts w:ascii="Times New Roman" w:hAnsi="Times New Roman" w:cs="Times New Roman"/>
          <w:sz w:val="22"/>
          <w:szCs w:val="22"/>
        </w:rPr>
        <w:t xml:space="preserve">è </w:t>
      </w:r>
      <w:r w:rsidRPr="00C06EA7">
        <w:rPr>
          <w:rFonts w:ascii="Times New Roman" w:hAnsi="Times New Roman" w:cs="Times New Roman"/>
          <w:sz w:val="22"/>
          <w:szCs w:val="22"/>
        </w:rPr>
        <w:t>di proprietà pubblica (specificare: es. area comunale, demaniale, …): ________________________</w:t>
      </w:r>
      <w:r w:rsidR="00A53AB4">
        <w:rPr>
          <w:rFonts w:ascii="Times New Roman" w:hAnsi="Times New Roman" w:cs="Times New Roman"/>
          <w:sz w:val="22"/>
          <w:szCs w:val="22"/>
        </w:rPr>
        <w:t>__________________________________________;</w:t>
      </w:r>
    </w:p>
    <w:p w14:paraId="69D8611C" w14:textId="700C5933" w:rsidR="00CE1023" w:rsidRPr="00C06EA7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’a</w:t>
      </w:r>
      <w:r w:rsidRPr="00C06EA7">
        <w:rPr>
          <w:rFonts w:ascii="Times New Roman" w:hAnsi="Times New Roman" w:cs="Times New Roman"/>
          <w:sz w:val="22"/>
          <w:szCs w:val="22"/>
        </w:rPr>
        <w:t xml:space="preserve">rea </w:t>
      </w:r>
      <w:r>
        <w:rPr>
          <w:rFonts w:ascii="Times New Roman" w:hAnsi="Times New Roman" w:cs="Times New Roman"/>
          <w:sz w:val="22"/>
          <w:szCs w:val="22"/>
        </w:rPr>
        <w:t xml:space="preserve">è </w:t>
      </w:r>
      <w:r w:rsidRPr="00C06EA7">
        <w:rPr>
          <w:rFonts w:ascii="Times New Roman" w:hAnsi="Times New Roman" w:cs="Times New Roman"/>
          <w:sz w:val="22"/>
          <w:szCs w:val="22"/>
        </w:rPr>
        <w:t>di proprietà privata</w:t>
      </w:r>
      <w:r w:rsidR="00CE1023">
        <w:rPr>
          <w:rFonts w:ascii="Times New Roman" w:hAnsi="Times New Roman" w:cs="Times New Roman"/>
          <w:sz w:val="22"/>
          <w:szCs w:val="22"/>
        </w:rPr>
        <w:t xml:space="preserve"> </w:t>
      </w:r>
      <w:r w:rsidR="00CE1023" w:rsidRPr="00C06EA7">
        <w:rPr>
          <w:rFonts w:ascii="Times New Roman" w:hAnsi="Times New Roman" w:cs="Times New Roman"/>
          <w:sz w:val="22"/>
          <w:szCs w:val="22"/>
        </w:rPr>
        <w:t>(</w:t>
      </w:r>
      <w:r w:rsidR="00CE1023">
        <w:rPr>
          <w:rFonts w:ascii="Times New Roman" w:hAnsi="Times New Roman" w:cs="Times New Roman"/>
          <w:sz w:val="22"/>
          <w:szCs w:val="22"/>
        </w:rPr>
        <w:t>indicare i riferimenti dei proprietari del sito</w:t>
      </w:r>
      <w:r w:rsidR="00772F34">
        <w:rPr>
          <w:rFonts w:ascii="Times New Roman" w:hAnsi="Times New Roman" w:cs="Times New Roman"/>
          <w:sz w:val="22"/>
          <w:szCs w:val="22"/>
        </w:rPr>
        <w:t>): ______________</w:t>
      </w:r>
    </w:p>
    <w:p w14:paraId="6B8A504B" w14:textId="20810E8C" w:rsidR="00C06EA7" w:rsidRPr="00EC1280" w:rsidRDefault="00CE1023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EC1280">
        <w:rPr>
          <w:rFonts w:ascii="Times New Roman" w:hAnsi="Times New Roman" w:cs="Times New Roman"/>
          <w:sz w:val="22"/>
          <w:szCs w:val="22"/>
        </w:rPr>
        <w:t>;</w:t>
      </w:r>
      <w:r w:rsidRPr="00EC12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36A2DB" w14:textId="77777777" w:rsidR="00EC1280" w:rsidRDefault="00EC1280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4DC90348" w14:textId="488C5AF4" w:rsidR="00C06EA7" w:rsidRPr="00C06EA7" w:rsidRDefault="00EC1280" w:rsidP="00772F34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F94606">
        <w:rPr>
          <w:rFonts w:ascii="Times New Roman" w:hAnsi="Times New Roman" w:cs="Times New Roman"/>
          <w:sz w:val="22"/>
          <w:szCs w:val="22"/>
        </w:rPr>
        <w:t>on riferimento alla r</w:t>
      </w:r>
      <w:r w:rsidR="00C06EA7" w:rsidRPr="00C06EA7">
        <w:rPr>
          <w:rFonts w:ascii="Times New Roman" w:hAnsi="Times New Roman" w:cs="Times New Roman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cerca del soggetto responsabile,</w:t>
      </w:r>
    </w:p>
    <w:p w14:paraId="338FB6A7" w14:textId="7E114412" w:rsidR="00C06EA7" w:rsidRPr="00C06EA7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>
        <w:rPr>
          <w:rFonts w:ascii="Times New Roman" w:hAnsi="Times New Roman" w:cs="Times New Roman"/>
          <w:sz w:val="22"/>
          <w:szCs w:val="22"/>
        </w:rPr>
        <w:t xml:space="preserve">la </w:t>
      </w:r>
      <w:r w:rsidRPr="00C06EA7">
        <w:rPr>
          <w:rFonts w:ascii="Times New Roman" w:hAnsi="Times New Roman" w:cs="Times New Roman"/>
          <w:sz w:val="22"/>
          <w:szCs w:val="22"/>
        </w:rPr>
        <w:t>procedura ai sensi dell’art. 244 del TUA non</w:t>
      </w:r>
      <w:r w:rsidR="00EC1280">
        <w:rPr>
          <w:rFonts w:ascii="Times New Roman" w:hAnsi="Times New Roman" w:cs="Times New Roman"/>
          <w:sz w:val="22"/>
          <w:szCs w:val="22"/>
        </w:rPr>
        <w:t xml:space="preserve"> è stata</w:t>
      </w:r>
      <w:r w:rsidRPr="00C06EA7">
        <w:rPr>
          <w:rFonts w:ascii="Times New Roman" w:hAnsi="Times New Roman" w:cs="Times New Roman"/>
          <w:sz w:val="22"/>
          <w:szCs w:val="22"/>
        </w:rPr>
        <w:t xml:space="preserve"> effettuata (</w:t>
      </w:r>
      <w:proofErr w:type="gramStart"/>
      <w:r w:rsidRPr="00C06EA7">
        <w:rPr>
          <w:rFonts w:ascii="Times New Roman" w:hAnsi="Times New Roman" w:cs="Times New Roman"/>
          <w:sz w:val="22"/>
          <w:szCs w:val="22"/>
        </w:rPr>
        <w:t>motivare:</w:t>
      </w:r>
      <w:r w:rsidR="006E5936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6E5936">
        <w:rPr>
          <w:rFonts w:ascii="Times New Roman" w:hAnsi="Times New Roman" w:cs="Times New Roman"/>
          <w:sz w:val="22"/>
          <w:szCs w:val="22"/>
        </w:rPr>
        <w:t>________________</w:t>
      </w:r>
      <w:r w:rsidRPr="00C06EA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772F34">
        <w:rPr>
          <w:rFonts w:ascii="Times New Roman" w:hAnsi="Times New Roman" w:cs="Times New Roman"/>
          <w:sz w:val="22"/>
          <w:szCs w:val="22"/>
        </w:rPr>
        <w:t>______________________________</w:t>
      </w:r>
      <w:r w:rsidR="006E5936">
        <w:rPr>
          <w:rFonts w:ascii="Times New Roman" w:hAnsi="Times New Roman" w:cs="Times New Roman"/>
          <w:sz w:val="22"/>
          <w:szCs w:val="22"/>
        </w:rPr>
        <w:t>)</w:t>
      </w:r>
      <w:r w:rsidR="00EC1280">
        <w:rPr>
          <w:rFonts w:ascii="Times New Roman" w:hAnsi="Times New Roman" w:cs="Times New Roman"/>
          <w:sz w:val="22"/>
          <w:szCs w:val="22"/>
        </w:rPr>
        <w:t>;</w:t>
      </w:r>
      <w:r w:rsidR="00F94606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14:paraId="6F002E08" w14:textId="77777777" w:rsidR="00F04E99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>
        <w:rPr>
          <w:rFonts w:ascii="Times New Roman" w:hAnsi="Times New Roman" w:cs="Times New Roman"/>
          <w:sz w:val="22"/>
          <w:szCs w:val="22"/>
        </w:rPr>
        <w:t xml:space="preserve">la </w:t>
      </w:r>
      <w:r w:rsidRPr="00C06EA7">
        <w:rPr>
          <w:rFonts w:ascii="Times New Roman" w:hAnsi="Times New Roman" w:cs="Times New Roman"/>
          <w:sz w:val="22"/>
          <w:szCs w:val="22"/>
        </w:rPr>
        <w:t xml:space="preserve">procedura ai sensi dell’art. 244 </w:t>
      </w:r>
      <w:r w:rsidR="00EC1280">
        <w:rPr>
          <w:rFonts w:ascii="Times New Roman" w:hAnsi="Times New Roman" w:cs="Times New Roman"/>
          <w:sz w:val="22"/>
          <w:szCs w:val="22"/>
        </w:rPr>
        <w:t xml:space="preserve">è stata </w:t>
      </w:r>
      <w:r w:rsidRPr="00C06EA7">
        <w:rPr>
          <w:rFonts w:ascii="Times New Roman" w:hAnsi="Times New Roman" w:cs="Times New Roman"/>
          <w:sz w:val="22"/>
          <w:szCs w:val="22"/>
        </w:rPr>
        <w:t xml:space="preserve">effettuata, con individuazione del soggetto responsabile della contaminazione, identificato </w:t>
      </w:r>
      <w:r w:rsidRPr="003C3981">
        <w:rPr>
          <w:rFonts w:ascii="Times New Roman" w:hAnsi="Times New Roman" w:cs="Times New Roman"/>
          <w:color w:val="000000" w:themeColor="text1"/>
          <w:sz w:val="22"/>
          <w:szCs w:val="22"/>
        </w:rPr>
        <w:t>in</w:t>
      </w:r>
      <w:r w:rsidR="00F94606" w:rsidRPr="003C398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="00F04E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________________________________________________________;</w:t>
      </w:r>
    </w:p>
    <w:p w14:paraId="76F5EED1" w14:textId="1EDBBD77" w:rsidR="00C06EA7" w:rsidRPr="00C06EA7" w:rsidRDefault="00C06EA7" w:rsidP="00772F34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EC1280">
        <w:rPr>
          <w:rFonts w:ascii="Times New Roman" w:hAnsi="Times New Roman" w:cs="Times New Roman"/>
          <w:sz w:val="22"/>
          <w:szCs w:val="22"/>
        </w:rPr>
        <w:t xml:space="preserve">la </w:t>
      </w:r>
      <w:r w:rsidRPr="00C06EA7">
        <w:rPr>
          <w:rFonts w:ascii="Times New Roman" w:hAnsi="Times New Roman" w:cs="Times New Roman"/>
          <w:sz w:val="22"/>
          <w:szCs w:val="22"/>
        </w:rPr>
        <w:t xml:space="preserve">procedura ai sensi dell’art. 244 del TUA </w:t>
      </w:r>
      <w:r w:rsidR="00EC1280">
        <w:rPr>
          <w:rFonts w:ascii="Times New Roman" w:hAnsi="Times New Roman" w:cs="Times New Roman"/>
          <w:sz w:val="22"/>
          <w:szCs w:val="22"/>
        </w:rPr>
        <w:t xml:space="preserve">è stata </w:t>
      </w:r>
      <w:r w:rsidRPr="00C06EA7">
        <w:rPr>
          <w:rFonts w:ascii="Times New Roman" w:hAnsi="Times New Roman" w:cs="Times New Roman"/>
          <w:sz w:val="22"/>
          <w:szCs w:val="22"/>
        </w:rPr>
        <w:t>effettuata senza individua</w:t>
      </w:r>
      <w:r w:rsidR="00EC1280">
        <w:rPr>
          <w:rFonts w:ascii="Times New Roman" w:hAnsi="Times New Roman" w:cs="Times New Roman"/>
          <w:sz w:val="22"/>
          <w:szCs w:val="22"/>
        </w:rPr>
        <w:t>zione del soggetto responsabile;</w:t>
      </w:r>
    </w:p>
    <w:p w14:paraId="62EA7C56" w14:textId="77777777" w:rsidR="00EC1280" w:rsidRDefault="00EC1280" w:rsidP="00EC1280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</w:p>
    <w:p w14:paraId="71E114C6" w14:textId="1FB71B36" w:rsidR="00EC1280" w:rsidRPr="00EC1280" w:rsidRDefault="00EC1280" w:rsidP="00EC1280">
      <w:pPr>
        <w:pStyle w:val="Paragrafoelenco"/>
        <w:numPr>
          <w:ilvl w:val="1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</w:t>
      </w:r>
      <w:r w:rsidR="00F94606">
        <w:rPr>
          <w:rFonts w:ascii="Times New Roman" w:hAnsi="Times New Roman" w:cs="Times New Roman"/>
          <w:sz w:val="22"/>
          <w:szCs w:val="22"/>
        </w:rPr>
        <w:t xml:space="preserve">on riferimento </w:t>
      </w:r>
      <w:r w:rsidR="00B760DF">
        <w:rPr>
          <w:rFonts w:ascii="Times New Roman" w:hAnsi="Times New Roman" w:cs="Times New Roman"/>
          <w:sz w:val="22"/>
          <w:szCs w:val="22"/>
        </w:rPr>
        <w:t>all’</w:t>
      </w:r>
      <w:r w:rsidR="006E5936">
        <w:rPr>
          <w:rFonts w:ascii="Times New Roman" w:hAnsi="Times New Roman" w:cs="Times New Roman"/>
          <w:sz w:val="22"/>
          <w:szCs w:val="22"/>
        </w:rPr>
        <w:t xml:space="preserve">eventuale </w:t>
      </w:r>
      <w:r w:rsidR="00B760DF">
        <w:rPr>
          <w:rFonts w:ascii="Times New Roman" w:hAnsi="Times New Roman" w:cs="Times New Roman"/>
          <w:sz w:val="22"/>
          <w:szCs w:val="22"/>
        </w:rPr>
        <w:t xml:space="preserve">intervento della Pubblica Amministrazione in via sostitutiva, </w:t>
      </w:r>
      <w:r w:rsidR="00F94606">
        <w:rPr>
          <w:rFonts w:ascii="Times New Roman" w:hAnsi="Times New Roman" w:cs="Times New Roman"/>
          <w:sz w:val="22"/>
          <w:szCs w:val="22"/>
        </w:rPr>
        <w:t>ai sensi dell’art. 250</w:t>
      </w:r>
      <w:r>
        <w:rPr>
          <w:rFonts w:ascii="Times New Roman" w:hAnsi="Times New Roman" w:cs="Times New Roman"/>
          <w:sz w:val="22"/>
          <w:szCs w:val="22"/>
        </w:rPr>
        <w:t xml:space="preserve"> del TUA,</w:t>
      </w:r>
    </w:p>
    <w:p w14:paraId="68CF3537" w14:textId="2FC5E570" w:rsidR="00D25FFD" w:rsidRPr="00D25FFD" w:rsidRDefault="00D25FFD" w:rsidP="00D25FFD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="00F04E99">
        <w:rPr>
          <w:rFonts w:ascii="Times New Roman" w:hAnsi="Times New Roman" w:cs="Times New Roman"/>
          <w:sz w:val="22"/>
          <w:szCs w:val="22"/>
        </w:rPr>
        <w:t>a seguito dell’</w:t>
      </w:r>
      <w:r w:rsidRPr="00D25FFD">
        <w:rPr>
          <w:rFonts w:ascii="Times New Roman" w:hAnsi="Times New Roman" w:cs="Times New Roman"/>
          <w:sz w:val="22"/>
          <w:szCs w:val="22"/>
        </w:rPr>
        <w:t xml:space="preserve">identificazione del Soggetto responsabile </w:t>
      </w:r>
      <w:r w:rsidR="00F04E99">
        <w:rPr>
          <w:rFonts w:ascii="Times New Roman" w:hAnsi="Times New Roman" w:cs="Times New Roman"/>
          <w:sz w:val="22"/>
          <w:szCs w:val="22"/>
        </w:rPr>
        <w:t xml:space="preserve">si è proceduto alla </w:t>
      </w:r>
      <w:r w:rsidRPr="00D25FFD">
        <w:rPr>
          <w:rFonts w:ascii="Times New Roman" w:hAnsi="Times New Roman" w:cs="Times New Roman"/>
          <w:sz w:val="22"/>
          <w:szCs w:val="22"/>
        </w:rPr>
        <w:t>diffida dello stesso con ordinanza a provvedere ai sensi di quanto disposto</w:t>
      </w:r>
      <w:r w:rsidR="00F04E99">
        <w:rPr>
          <w:rFonts w:ascii="Times New Roman" w:hAnsi="Times New Roman" w:cs="Times New Roman"/>
          <w:sz w:val="22"/>
          <w:szCs w:val="22"/>
        </w:rPr>
        <w:t xml:space="preserve"> </w:t>
      </w:r>
      <w:r w:rsidRPr="00D25FFD">
        <w:rPr>
          <w:rFonts w:ascii="Times New Roman" w:hAnsi="Times New Roman" w:cs="Times New Roman"/>
          <w:sz w:val="22"/>
          <w:szCs w:val="22"/>
        </w:rPr>
        <w:t xml:space="preserve">dal Titolo V Parte Quarta del </w:t>
      </w:r>
      <w:proofErr w:type="gramStart"/>
      <w:r w:rsidRPr="00D25FFD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D25FFD">
        <w:rPr>
          <w:rFonts w:ascii="Times New Roman" w:hAnsi="Times New Roman" w:cs="Times New Roman"/>
          <w:sz w:val="22"/>
          <w:szCs w:val="22"/>
        </w:rPr>
        <w:t xml:space="preserve">. 152/06 e ss.mm.ii., secondo quanto stabilito </w:t>
      </w:r>
      <w:r w:rsidR="00F04E99">
        <w:rPr>
          <w:rFonts w:ascii="Times New Roman" w:hAnsi="Times New Roman" w:cs="Times New Roman"/>
          <w:sz w:val="22"/>
          <w:szCs w:val="22"/>
        </w:rPr>
        <w:t>al comma</w:t>
      </w:r>
      <w:r w:rsidRPr="00D25FFD">
        <w:rPr>
          <w:rFonts w:ascii="Times New Roman" w:hAnsi="Times New Roman" w:cs="Times New Roman"/>
          <w:sz w:val="22"/>
          <w:szCs w:val="22"/>
        </w:rPr>
        <w:t xml:space="preserve"> 2 dell’Art. 244 del medesimo decreto;</w:t>
      </w:r>
    </w:p>
    <w:p w14:paraId="703962DB" w14:textId="003C53D8" w:rsidR="00D25FFD" w:rsidRPr="00D25FFD" w:rsidRDefault="00D25FFD" w:rsidP="00D25FFD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Pr="00D25FFD">
        <w:rPr>
          <w:rFonts w:ascii="Times New Roman" w:hAnsi="Times New Roman" w:cs="Times New Roman"/>
          <w:sz w:val="22"/>
          <w:szCs w:val="22"/>
        </w:rPr>
        <w:t>l’ordinanza di cui al precedente punto è stata notificata a</w:t>
      </w:r>
      <w:r w:rsidR="00F04E99">
        <w:rPr>
          <w:rFonts w:ascii="Times New Roman" w:hAnsi="Times New Roman" w:cs="Times New Roman"/>
          <w:sz w:val="22"/>
          <w:szCs w:val="22"/>
        </w:rPr>
        <w:t>d eventuali</w:t>
      </w:r>
      <w:r w:rsidR="006E5936">
        <w:rPr>
          <w:rFonts w:ascii="Times New Roman" w:hAnsi="Times New Roman" w:cs="Times New Roman"/>
          <w:sz w:val="22"/>
          <w:szCs w:val="22"/>
        </w:rPr>
        <w:t xml:space="preserve"> </w:t>
      </w:r>
      <w:r w:rsidRPr="00D25FFD">
        <w:rPr>
          <w:rFonts w:ascii="Times New Roman" w:hAnsi="Times New Roman" w:cs="Times New Roman"/>
          <w:sz w:val="22"/>
          <w:szCs w:val="22"/>
        </w:rPr>
        <w:t xml:space="preserve">proprietari del sito </w:t>
      </w:r>
      <w:r w:rsidR="00F04E99">
        <w:rPr>
          <w:rFonts w:ascii="Times New Roman" w:hAnsi="Times New Roman" w:cs="Times New Roman"/>
          <w:sz w:val="22"/>
          <w:szCs w:val="22"/>
        </w:rPr>
        <w:t xml:space="preserve">non responsabili </w:t>
      </w:r>
      <w:r w:rsidRPr="00D25FFD">
        <w:rPr>
          <w:rFonts w:ascii="Times New Roman" w:hAnsi="Times New Roman" w:cs="Times New Roman"/>
          <w:sz w:val="22"/>
          <w:szCs w:val="22"/>
        </w:rPr>
        <w:t>ai sensi e per gli effetti di quanto dispos</w:t>
      </w:r>
      <w:r w:rsidR="00EC1280">
        <w:rPr>
          <w:rFonts w:ascii="Times New Roman" w:hAnsi="Times New Roman" w:cs="Times New Roman"/>
          <w:sz w:val="22"/>
          <w:szCs w:val="22"/>
        </w:rPr>
        <w:t xml:space="preserve">to dal </w:t>
      </w:r>
      <w:proofErr w:type="gramStart"/>
      <w:r w:rsidR="00EC1280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EC1280">
        <w:rPr>
          <w:rFonts w:ascii="Times New Roman" w:hAnsi="Times New Roman" w:cs="Times New Roman"/>
          <w:sz w:val="22"/>
          <w:szCs w:val="22"/>
        </w:rPr>
        <w:t xml:space="preserve">. 152/06 </w:t>
      </w:r>
      <w:r w:rsidRPr="00D25FFD">
        <w:rPr>
          <w:rFonts w:ascii="Times New Roman" w:hAnsi="Times New Roman" w:cs="Times New Roman"/>
          <w:sz w:val="22"/>
          <w:szCs w:val="22"/>
        </w:rPr>
        <w:t>a</w:t>
      </w:r>
      <w:r w:rsidR="00F04E99">
        <w:rPr>
          <w:rFonts w:ascii="Times New Roman" w:hAnsi="Times New Roman" w:cs="Times New Roman"/>
          <w:sz w:val="22"/>
          <w:szCs w:val="22"/>
        </w:rPr>
        <w:t>gli artt. 244 comma 3 e</w:t>
      </w:r>
      <w:r w:rsidR="006E5936">
        <w:rPr>
          <w:rFonts w:ascii="Times New Roman" w:hAnsi="Times New Roman" w:cs="Times New Roman"/>
          <w:sz w:val="22"/>
          <w:szCs w:val="22"/>
        </w:rPr>
        <w:t xml:space="preserve"> </w:t>
      </w:r>
      <w:r w:rsidRPr="00D25FFD">
        <w:rPr>
          <w:rFonts w:ascii="Times New Roman" w:hAnsi="Times New Roman" w:cs="Times New Roman"/>
          <w:sz w:val="22"/>
          <w:szCs w:val="22"/>
        </w:rPr>
        <w:t>253, in materia di apposizione dell’onere reale e privilegio speciale sull’area;</w:t>
      </w:r>
    </w:p>
    <w:p w14:paraId="649270A1" w14:textId="69AC0111" w:rsidR="00D25FFD" w:rsidRPr="00D25FFD" w:rsidRDefault="00D25FFD" w:rsidP="00D25FFD">
      <w:pPr>
        <w:pStyle w:val="Paragrafoelenc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6EA7">
        <w:rPr>
          <w:rFonts w:ascii="Times New Roman" w:hAnsi="Times New Roman" w:cs="Times New Roman"/>
          <w:sz w:val="22"/>
          <w:szCs w:val="22"/>
        </w:rPr>
        <w:t xml:space="preserve"> </w:t>
      </w:r>
      <w:r w:rsidRPr="00D25FFD">
        <w:rPr>
          <w:rFonts w:ascii="Times New Roman" w:hAnsi="Times New Roman" w:cs="Times New Roman"/>
          <w:sz w:val="22"/>
          <w:szCs w:val="22"/>
        </w:rPr>
        <w:t>si è provveduto ad avviare il procedimento ai sensi di qua</w:t>
      </w:r>
      <w:r w:rsidR="00EC1280">
        <w:rPr>
          <w:rFonts w:ascii="Times New Roman" w:hAnsi="Times New Roman" w:cs="Times New Roman"/>
          <w:sz w:val="22"/>
          <w:szCs w:val="22"/>
        </w:rPr>
        <w:t xml:space="preserve">nto disposto dal </w:t>
      </w:r>
      <w:proofErr w:type="gramStart"/>
      <w:r w:rsidR="00EC1280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="00EC1280">
        <w:rPr>
          <w:rFonts w:ascii="Times New Roman" w:hAnsi="Times New Roman" w:cs="Times New Roman"/>
          <w:sz w:val="22"/>
          <w:szCs w:val="22"/>
        </w:rPr>
        <w:t xml:space="preserve">. 152/06 </w:t>
      </w:r>
      <w:r w:rsidRPr="00D25FFD">
        <w:rPr>
          <w:rFonts w:ascii="Times New Roman" w:hAnsi="Times New Roman" w:cs="Times New Roman"/>
          <w:sz w:val="22"/>
          <w:szCs w:val="22"/>
        </w:rPr>
        <w:t>all’Art. 250, notificando tale atto anche ai soggetti responsabili/</w:t>
      </w:r>
      <w:r w:rsidR="006E5936">
        <w:rPr>
          <w:rFonts w:ascii="Times New Roman" w:hAnsi="Times New Roman" w:cs="Times New Roman"/>
          <w:sz w:val="22"/>
          <w:szCs w:val="22"/>
        </w:rPr>
        <w:t xml:space="preserve">proprietari delle aree/soggetti </w:t>
      </w:r>
      <w:r w:rsidR="006E5936" w:rsidRPr="00D25FFD">
        <w:rPr>
          <w:rFonts w:ascii="Times New Roman" w:hAnsi="Times New Roman" w:cs="Times New Roman"/>
          <w:sz w:val="22"/>
          <w:szCs w:val="22"/>
        </w:rPr>
        <w:t>interessati</w:t>
      </w:r>
      <w:r w:rsidRPr="00D25FFD">
        <w:rPr>
          <w:rFonts w:ascii="Times New Roman" w:hAnsi="Times New Roman" w:cs="Times New Roman"/>
          <w:sz w:val="22"/>
          <w:szCs w:val="22"/>
        </w:rPr>
        <w:t xml:space="preserve">, </w:t>
      </w:r>
      <w:r w:rsidR="006E5936">
        <w:rPr>
          <w:rFonts w:ascii="Times New Roman" w:hAnsi="Times New Roman" w:cs="Times New Roman"/>
          <w:sz w:val="22"/>
          <w:szCs w:val="22"/>
        </w:rPr>
        <w:t>qualora identificati, come sopra specificato.</w:t>
      </w:r>
    </w:p>
    <w:p w14:paraId="05834170" w14:textId="77777777" w:rsidR="008B14A4" w:rsidRPr="008B14A4" w:rsidRDefault="008B14A4" w:rsidP="008B14A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07028C1" w14:textId="77777777" w:rsidR="00B81B66" w:rsidRPr="00B81EDC" w:rsidRDefault="009055AC">
      <w:pPr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 Documenti allegati:</w:t>
      </w:r>
    </w:p>
    <w:p w14:paraId="39D81D66" w14:textId="77777777" w:rsidR="00B81B66" w:rsidRPr="00B81EDC" w:rsidRDefault="00B81B66">
      <w:pPr>
        <w:rPr>
          <w:rFonts w:ascii="Times New Roman" w:hAnsi="Times New Roman" w:cs="Times New Roman"/>
          <w:sz w:val="22"/>
          <w:szCs w:val="22"/>
        </w:rPr>
      </w:pPr>
    </w:p>
    <w:p w14:paraId="32ECAF1E" w14:textId="0FFD80A7" w:rsidR="00B81B66" w:rsidRPr="00B81EDC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Relazione tecnica </w:t>
      </w:r>
      <w:r w:rsidR="00D254DA">
        <w:rPr>
          <w:rFonts w:ascii="Times New Roman" w:hAnsi="Times New Roman" w:cs="Times New Roman"/>
          <w:sz w:val="22"/>
          <w:szCs w:val="22"/>
        </w:rPr>
        <w:t xml:space="preserve">sintetica </w:t>
      </w:r>
      <w:r w:rsidRPr="00B81EDC">
        <w:rPr>
          <w:rFonts w:ascii="Times New Roman" w:hAnsi="Times New Roman" w:cs="Times New Roman"/>
          <w:sz w:val="22"/>
          <w:szCs w:val="22"/>
        </w:rPr>
        <w:t xml:space="preserve">che illustri la situazione ambientale dell’area interessata, attraverso la descrizione dettagliata dei criteri riportati al punto 6 del </w:t>
      </w:r>
      <w:r w:rsidR="008B5783" w:rsidRPr="00B81EDC">
        <w:rPr>
          <w:rFonts w:ascii="Times New Roman" w:hAnsi="Times New Roman" w:cs="Times New Roman"/>
          <w:sz w:val="22"/>
          <w:szCs w:val="22"/>
        </w:rPr>
        <w:t>B</w:t>
      </w:r>
      <w:r w:rsidRPr="00B81EDC">
        <w:rPr>
          <w:rFonts w:ascii="Times New Roman" w:hAnsi="Times New Roman" w:cs="Times New Roman"/>
          <w:sz w:val="22"/>
          <w:szCs w:val="22"/>
        </w:rPr>
        <w:t>ando</w:t>
      </w:r>
      <w:r w:rsidR="00D254DA">
        <w:rPr>
          <w:rFonts w:ascii="Times New Roman" w:hAnsi="Times New Roman" w:cs="Times New Roman"/>
          <w:sz w:val="22"/>
          <w:szCs w:val="22"/>
        </w:rPr>
        <w:t>, nonché gli interventi da realizzare</w:t>
      </w:r>
      <w:r w:rsidRPr="00B81EDC">
        <w:rPr>
          <w:rFonts w:ascii="Times New Roman" w:hAnsi="Times New Roman" w:cs="Times New Roman"/>
          <w:sz w:val="22"/>
          <w:szCs w:val="22"/>
        </w:rPr>
        <w:t>;</w:t>
      </w:r>
    </w:p>
    <w:p w14:paraId="3D06DC4E" w14:textId="77777777" w:rsidR="00B81B66" w:rsidRPr="00772F34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Stato di applicazione delle procedure previste dall’art. </w:t>
      </w:r>
      <w:r w:rsidRPr="00772F34">
        <w:rPr>
          <w:rFonts w:ascii="Times New Roman" w:hAnsi="Times New Roman" w:cs="Times New Roman"/>
          <w:sz w:val="22"/>
          <w:szCs w:val="22"/>
        </w:rPr>
        <w:t xml:space="preserve">242 del </w:t>
      </w:r>
      <w:proofErr w:type="gramStart"/>
      <w:r w:rsidRPr="00772F34">
        <w:rPr>
          <w:rFonts w:ascii="Times New Roman" w:hAnsi="Times New Roman" w:cs="Times New Roman"/>
          <w:sz w:val="22"/>
          <w:szCs w:val="22"/>
        </w:rPr>
        <w:t>D.</w:t>
      </w:r>
      <w:r w:rsidR="00C95BA7" w:rsidRPr="00772F34">
        <w:rPr>
          <w:rFonts w:ascii="Times New Roman" w:hAnsi="Times New Roman" w:cs="Times New Roman"/>
          <w:sz w:val="22"/>
          <w:szCs w:val="22"/>
        </w:rPr>
        <w:t>L</w:t>
      </w:r>
      <w:r w:rsidRPr="00772F34">
        <w:rPr>
          <w:rFonts w:ascii="Times New Roman" w:hAnsi="Times New Roman" w:cs="Times New Roman"/>
          <w:sz w:val="22"/>
          <w:szCs w:val="22"/>
        </w:rPr>
        <w:t>gs</w:t>
      </w:r>
      <w:proofErr w:type="gramEnd"/>
      <w:r w:rsidRPr="00772F34">
        <w:rPr>
          <w:rFonts w:ascii="Times New Roman" w:hAnsi="Times New Roman" w:cs="Times New Roman"/>
          <w:sz w:val="22"/>
          <w:szCs w:val="22"/>
        </w:rPr>
        <w:t>. n. 152/2006 e ss.mm.ii.;</w:t>
      </w:r>
    </w:p>
    <w:p w14:paraId="32A7F7CB" w14:textId="30C4DA34" w:rsidR="00B81B66" w:rsidRPr="00772F34" w:rsidRDefault="009055AC">
      <w:pPr>
        <w:pStyle w:val="Paragrafoelenco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72F34">
        <w:rPr>
          <w:rFonts w:ascii="Times New Roman" w:hAnsi="Times New Roman" w:cs="Times New Roman"/>
          <w:sz w:val="22"/>
          <w:szCs w:val="22"/>
        </w:rPr>
        <w:t xml:space="preserve">Preventivo di spesa e relativo quadro economico </w:t>
      </w:r>
      <w:r w:rsidR="00D254DA" w:rsidRPr="00772F34">
        <w:rPr>
          <w:rFonts w:ascii="Times New Roman" w:hAnsi="Times New Roman" w:cs="Times New Roman"/>
          <w:sz w:val="22"/>
          <w:szCs w:val="22"/>
        </w:rPr>
        <w:t xml:space="preserve">di dettaglio </w:t>
      </w:r>
      <w:r w:rsidRPr="00772F34">
        <w:rPr>
          <w:rFonts w:ascii="Times New Roman" w:hAnsi="Times New Roman" w:cs="Times New Roman"/>
          <w:i/>
          <w:sz w:val="22"/>
          <w:szCs w:val="22"/>
        </w:rPr>
        <w:t xml:space="preserve">(non inferiore ad euro </w:t>
      </w:r>
      <w:r w:rsidR="00D254DA" w:rsidRPr="00772F34">
        <w:rPr>
          <w:rFonts w:ascii="Times New Roman" w:hAnsi="Times New Roman" w:cs="Times New Roman"/>
          <w:i/>
          <w:sz w:val="22"/>
          <w:szCs w:val="22"/>
        </w:rPr>
        <w:t>5</w:t>
      </w:r>
      <w:r w:rsidRPr="00772F34">
        <w:rPr>
          <w:rFonts w:ascii="Times New Roman" w:hAnsi="Times New Roman" w:cs="Times New Roman"/>
          <w:i/>
          <w:sz w:val="22"/>
          <w:szCs w:val="22"/>
        </w:rPr>
        <w:t>.000,00</w:t>
      </w:r>
      <w:r w:rsidR="00F04E99">
        <w:rPr>
          <w:rFonts w:ascii="Times New Roman" w:hAnsi="Times New Roman" w:cs="Times New Roman"/>
          <w:i/>
          <w:sz w:val="22"/>
          <w:szCs w:val="22"/>
        </w:rPr>
        <w:t xml:space="preserve"> e non superiore ad euro 150.000,</w:t>
      </w:r>
      <w:proofErr w:type="gramStart"/>
      <w:r w:rsidR="00F04E99">
        <w:rPr>
          <w:rFonts w:ascii="Times New Roman" w:hAnsi="Times New Roman" w:cs="Times New Roman"/>
          <w:i/>
          <w:sz w:val="22"/>
          <w:szCs w:val="22"/>
        </w:rPr>
        <w:t xml:space="preserve">00 </w:t>
      </w:r>
      <w:r w:rsidRPr="00772F34">
        <w:rPr>
          <w:rFonts w:ascii="Times New Roman" w:hAnsi="Times New Roman" w:cs="Times New Roman"/>
          <w:i/>
          <w:sz w:val="22"/>
          <w:szCs w:val="22"/>
        </w:rPr>
        <w:t>)</w:t>
      </w:r>
      <w:proofErr w:type="gramEnd"/>
      <w:r w:rsidRPr="00772F34">
        <w:rPr>
          <w:rFonts w:ascii="Times New Roman" w:hAnsi="Times New Roman" w:cs="Times New Roman"/>
          <w:i/>
          <w:sz w:val="22"/>
          <w:szCs w:val="22"/>
        </w:rPr>
        <w:t>;</w:t>
      </w:r>
    </w:p>
    <w:p w14:paraId="670F2853" w14:textId="77777777" w:rsidR="00B81B66" w:rsidRPr="00B81EDC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REFERENTE DEL PROGETTO</w:t>
      </w:r>
    </w:p>
    <w:p w14:paraId="4B8ADDD4" w14:textId="77777777" w:rsidR="00B81B66" w:rsidRPr="00B81EDC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Cognome: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Nome:_</w:t>
      </w:r>
      <w:proofErr w:type="gramEnd"/>
      <w:r w:rsidRPr="00B81EDC">
        <w:rPr>
          <w:rFonts w:ascii="Times New Roman" w:hAnsi="Times New Roman" w:cs="Times New Roman"/>
          <w:sz w:val="22"/>
          <w:szCs w:val="22"/>
        </w:rPr>
        <w:t>_______________________</w:t>
      </w:r>
      <w:r w:rsidR="005D6987" w:rsidRPr="00B81EDC">
        <w:rPr>
          <w:rFonts w:ascii="Times New Roman" w:hAnsi="Times New Roman" w:cs="Times New Roman"/>
          <w:sz w:val="22"/>
          <w:szCs w:val="22"/>
        </w:rPr>
        <w:t>__</w:t>
      </w:r>
    </w:p>
    <w:p w14:paraId="296CFA83" w14:textId="77777777" w:rsidR="00B81B66" w:rsidRPr="00B81EDC" w:rsidRDefault="009055AC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Recapito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___________________________________________________________</w:t>
      </w:r>
      <w:r w:rsidR="005D6987" w:rsidRPr="00B81EDC">
        <w:rPr>
          <w:rFonts w:ascii="Times New Roman" w:hAnsi="Times New Roman" w:cs="Times New Roman"/>
          <w:sz w:val="22"/>
          <w:szCs w:val="22"/>
        </w:rPr>
        <w:t>_____</w:t>
      </w:r>
    </w:p>
    <w:p w14:paraId="4D2BDD5E" w14:textId="17B20AA1" w:rsidR="00AA53CC" w:rsidRPr="00B81EDC" w:rsidRDefault="009055AC" w:rsidP="006613FB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>Tel.</w:t>
      </w:r>
      <w:r w:rsidRPr="00B81EDC">
        <w:rPr>
          <w:rFonts w:ascii="Times New Roman" w:hAnsi="Times New Roman" w:cs="Times New Roman"/>
          <w:sz w:val="22"/>
          <w:szCs w:val="22"/>
        </w:rPr>
        <w:tab/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_______________</w:t>
      </w:r>
      <w:r w:rsidRPr="00B81EDC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B81EDC">
        <w:rPr>
          <w:rFonts w:ascii="Times New Roman" w:hAnsi="Times New Roman" w:cs="Times New Roman"/>
          <w:sz w:val="22"/>
          <w:szCs w:val="22"/>
        </w:rPr>
        <w:t>mail  _</w:t>
      </w:r>
      <w:proofErr w:type="gramEnd"/>
      <w:r w:rsidRPr="00B81EDC">
        <w:rPr>
          <w:rFonts w:ascii="Times New Roman" w:hAnsi="Times New Roman" w:cs="Times New Roman"/>
          <w:sz w:val="22"/>
          <w:szCs w:val="22"/>
        </w:rPr>
        <w:t>_____________  PEC</w:t>
      </w:r>
      <w:r w:rsidRPr="00B81EDC">
        <w:rPr>
          <w:rFonts w:ascii="Times New Roman" w:hAnsi="Times New Roman" w:cs="Times New Roman"/>
          <w:sz w:val="22"/>
          <w:szCs w:val="22"/>
        </w:rPr>
        <w:tab/>
        <w:t>______________</w:t>
      </w:r>
      <w:r w:rsidR="006613FB">
        <w:rPr>
          <w:rFonts w:ascii="Times New Roman" w:hAnsi="Times New Roman" w:cs="Times New Roman"/>
          <w:sz w:val="22"/>
          <w:szCs w:val="22"/>
        </w:rPr>
        <w:t>____</w:t>
      </w:r>
      <w:r w:rsidRPr="00B81EDC">
        <w:rPr>
          <w:rFonts w:ascii="Times New Roman" w:hAnsi="Times New Roman" w:cs="Times New Roman"/>
          <w:sz w:val="22"/>
          <w:szCs w:val="22"/>
        </w:rPr>
        <w:t xml:space="preserve">                      </w:t>
      </w:r>
    </w:p>
    <w:p w14:paraId="26D8305F" w14:textId="77777777" w:rsidR="00CF69BF" w:rsidRPr="00B81EDC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Luogo e Data ___________ </w:t>
      </w:r>
    </w:p>
    <w:p w14:paraId="31A7E0D1" w14:textId="23C439CE" w:rsidR="001F0846" w:rsidRDefault="00CF69BF" w:rsidP="00CF69BF">
      <w:pPr>
        <w:widowControl w:val="0"/>
        <w:tabs>
          <w:tab w:val="left" w:pos="204"/>
        </w:tabs>
        <w:spacing w:before="120" w:line="277" w:lineRule="exac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1EDC">
        <w:rPr>
          <w:rFonts w:ascii="Times New Roman" w:hAnsi="Times New Roman" w:cs="Times New Roman"/>
          <w:sz w:val="22"/>
          <w:szCs w:val="22"/>
        </w:rPr>
        <w:t xml:space="preserve"> </w:t>
      </w:r>
      <w:r w:rsidR="001F0846" w:rsidRPr="00B81EDC">
        <w:rPr>
          <w:rFonts w:ascii="Times New Roman" w:hAnsi="Times New Roman" w:cs="Times New Roman"/>
          <w:i/>
          <w:sz w:val="20"/>
          <w:szCs w:val="20"/>
        </w:rPr>
        <w:t>(La domanda di sostegno dev’essere compilata e firmata digitalmente dal legale rappresentante dell’Ente. Nel caso di domande sottoscritte digitalmente da soggetto delegato alla firma, dovrà essere prodotta in allegato anche copia dell’atto di delega)</w:t>
      </w:r>
    </w:p>
    <w:tbl>
      <w:tblPr>
        <w:tblW w:w="11482" w:type="dxa"/>
        <w:tblInd w:w="-1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746"/>
        <w:gridCol w:w="753"/>
        <w:gridCol w:w="6606"/>
        <w:gridCol w:w="724"/>
        <w:gridCol w:w="1161"/>
      </w:tblGrid>
      <w:tr w:rsidR="005216F7" w:rsidRPr="005216F7" w14:paraId="2832480B" w14:textId="77777777" w:rsidTr="008B0AD5">
        <w:trPr>
          <w:trHeight w:val="4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74FD" w14:textId="77777777" w:rsidR="005216F7" w:rsidRPr="005216F7" w:rsidRDefault="005216F7" w:rsidP="005216F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CD731" w14:textId="77777777" w:rsidR="005216F7" w:rsidRPr="005216F7" w:rsidRDefault="005216F7" w:rsidP="005216F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83F02" w14:textId="77777777" w:rsidR="005216F7" w:rsidRPr="00D254DA" w:rsidRDefault="005216F7" w:rsidP="005216F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FBEF" w14:textId="61D0C407" w:rsidR="005216F7" w:rsidRPr="00C45EF2" w:rsidRDefault="005216F7" w:rsidP="008762FE">
            <w:pPr>
              <w:suppressAutoHyphens w:val="0"/>
              <w:ind w:left="-1649"/>
              <w:rPr>
                <w:sz w:val="36"/>
                <w:szCs w:val="36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8C343" w14:textId="77777777" w:rsidR="005216F7" w:rsidRPr="005216F7" w:rsidRDefault="005216F7" w:rsidP="005216F7">
            <w:pPr>
              <w:suppressAutoHyphens w:val="0"/>
              <w:rPr>
                <w:sz w:val="36"/>
                <w:szCs w:val="36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7A718" w14:textId="77777777" w:rsidR="005216F7" w:rsidRPr="005216F7" w:rsidRDefault="005216F7" w:rsidP="005216F7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379617" w14:textId="4285D835" w:rsidR="008B0AD5" w:rsidRPr="00B81EDC" w:rsidRDefault="008B0AD5" w:rsidP="00CE6F0C">
      <w:pPr>
        <w:widowControl w:val="0"/>
        <w:tabs>
          <w:tab w:val="left" w:pos="204"/>
        </w:tabs>
        <w:spacing w:before="120" w:line="277" w:lineRule="exact"/>
        <w:ind w:right="707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8B0AD5" w:rsidRPr="00B81EDC" w:rsidSect="00A36097">
      <w:pgSz w:w="11906" w:h="16838"/>
      <w:pgMar w:top="1276" w:right="1558" w:bottom="1418" w:left="1560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FE011" w14:textId="77777777" w:rsidR="00E463C8" w:rsidRDefault="00E463C8" w:rsidP="008B0AD5">
      <w:r>
        <w:separator/>
      </w:r>
    </w:p>
  </w:endnote>
  <w:endnote w:type="continuationSeparator" w:id="0">
    <w:p w14:paraId="334CAC02" w14:textId="77777777" w:rsidR="00E463C8" w:rsidRDefault="00E463C8" w:rsidP="008B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</w:font>
  <w:font w:name="Wingdings2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51AD" w14:textId="77777777" w:rsidR="00E463C8" w:rsidRDefault="00E463C8" w:rsidP="008B0AD5">
      <w:r>
        <w:separator/>
      </w:r>
    </w:p>
  </w:footnote>
  <w:footnote w:type="continuationSeparator" w:id="0">
    <w:p w14:paraId="52857751" w14:textId="77777777" w:rsidR="00E463C8" w:rsidRDefault="00E463C8" w:rsidP="008B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842"/>
    <w:multiLevelType w:val="hybridMultilevel"/>
    <w:tmpl w:val="E2545496"/>
    <w:lvl w:ilvl="0" w:tplc="56F2DDF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3E4B"/>
    <w:multiLevelType w:val="multilevel"/>
    <w:tmpl w:val="F078BA3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"/>
      <w:lvlJc w:val="left"/>
      <w:pPr>
        <w:tabs>
          <w:tab w:val="num" w:pos="1364"/>
        </w:tabs>
        <w:ind w:left="1364" w:hanging="360"/>
      </w:pPr>
    </w:lvl>
    <w:lvl w:ilvl="2">
      <w:start w:val="7"/>
      <w:numFmt w:val="bullet"/>
      <w:lvlText w:val="•"/>
      <w:lvlJc w:val="left"/>
      <w:pPr>
        <w:ind w:left="2264" w:hanging="360"/>
      </w:pPr>
      <w:rPr>
        <w:rFonts w:ascii="Times New Roman" w:hAnsi="Times New Roman" w:cs="Times New Roman" w:hint="default"/>
        <w:sz w:val="19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6A632DF"/>
    <w:multiLevelType w:val="multilevel"/>
    <w:tmpl w:val="B20892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C343B1"/>
    <w:multiLevelType w:val="multilevel"/>
    <w:tmpl w:val="39AE24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7C8E"/>
    <w:multiLevelType w:val="multilevel"/>
    <w:tmpl w:val="4446B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5F0E95"/>
    <w:multiLevelType w:val="multilevel"/>
    <w:tmpl w:val="18BC3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5E937C28"/>
    <w:multiLevelType w:val="multilevel"/>
    <w:tmpl w:val="9E80448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F1BEF"/>
    <w:multiLevelType w:val="hybridMultilevel"/>
    <w:tmpl w:val="86EA38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E3B1026"/>
    <w:multiLevelType w:val="multilevel"/>
    <w:tmpl w:val="7F4A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9277D6"/>
    <w:multiLevelType w:val="hybridMultilevel"/>
    <w:tmpl w:val="5C6AA7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66"/>
    <w:rsid w:val="00004A40"/>
    <w:rsid w:val="00017983"/>
    <w:rsid w:val="00075011"/>
    <w:rsid w:val="000826C7"/>
    <w:rsid w:val="000864DC"/>
    <w:rsid w:val="00093A0D"/>
    <w:rsid w:val="000A7133"/>
    <w:rsid w:val="000C2214"/>
    <w:rsid w:val="000C6378"/>
    <w:rsid w:val="00106D59"/>
    <w:rsid w:val="001073B6"/>
    <w:rsid w:val="001505B8"/>
    <w:rsid w:val="00155195"/>
    <w:rsid w:val="001B6646"/>
    <w:rsid w:val="001C71CB"/>
    <w:rsid w:val="001C7C0D"/>
    <w:rsid w:val="001D7D8D"/>
    <w:rsid w:val="001F0846"/>
    <w:rsid w:val="002539D8"/>
    <w:rsid w:val="00257130"/>
    <w:rsid w:val="002A60F0"/>
    <w:rsid w:val="002A7B7C"/>
    <w:rsid w:val="002C1C70"/>
    <w:rsid w:val="002C2555"/>
    <w:rsid w:val="002F5893"/>
    <w:rsid w:val="00373EE3"/>
    <w:rsid w:val="0039380A"/>
    <w:rsid w:val="003A50B9"/>
    <w:rsid w:val="003B095C"/>
    <w:rsid w:val="003C3981"/>
    <w:rsid w:val="003C4303"/>
    <w:rsid w:val="003D51B0"/>
    <w:rsid w:val="003E5D1C"/>
    <w:rsid w:val="003E7731"/>
    <w:rsid w:val="00413DEA"/>
    <w:rsid w:val="00413ED0"/>
    <w:rsid w:val="004223F1"/>
    <w:rsid w:val="00432C70"/>
    <w:rsid w:val="004378F0"/>
    <w:rsid w:val="004448BB"/>
    <w:rsid w:val="00445774"/>
    <w:rsid w:val="004617BD"/>
    <w:rsid w:val="004826F2"/>
    <w:rsid w:val="004B5BFD"/>
    <w:rsid w:val="004B634F"/>
    <w:rsid w:val="005216F7"/>
    <w:rsid w:val="00537192"/>
    <w:rsid w:val="00577A49"/>
    <w:rsid w:val="00584CA8"/>
    <w:rsid w:val="00594CB8"/>
    <w:rsid w:val="005C3EA0"/>
    <w:rsid w:val="005C5F73"/>
    <w:rsid w:val="005D6987"/>
    <w:rsid w:val="005F425A"/>
    <w:rsid w:val="005F52CD"/>
    <w:rsid w:val="006613FB"/>
    <w:rsid w:val="006615EE"/>
    <w:rsid w:val="00675918"/>
    <w:rsid w:val="00690DB1"/>
    <w:rsid w:val="006E5936"/>
    <w:rsid w:val="006F3F51"/>
    <w:rsid w:val="006F4FCE"/>
    <w:rsid w:val="006F502A"/>
    <w:rsid w:val="00714B39"/>
    <w:rsid w:val="00720444"/>
    <w:rsid w:val="00771DEE"/>
    <w:rsid w:val="00772F34"/>
    <w:rsid w:val="00787612"/>
    <w:rsid w:val="007904C4"/>
    <w:rsid w:val="007A3BF0"/>
    <w:rsid w:val="007B5159"/>
    <w:rsid w:val="007E1798"/>
    <w:rsid w:val="007E6BDF"/>
    <w:rsid w:val="007F6F6C"/>
    <w:rsid w:val="0080141E"/>
    <w:rsid w:val="00814C77"/>
    <w:rsid w:val="0083519A"/>
    <w:rsid w:val="00861FEC"/>
    <w:rsid w:val="008762FE"/>
    <w:rsid w:val="00882F59"/>
    <w:rsid w:val="00890AE6"/>
    <w:rsid w:val="008A4C29"/>
    <w:rsid w:val="008B0AD5"/>
    <w:rsid w:val="008B14A4"/>
    <w:rsid w:val="008B5783"/>
    <w:rsid w:val="008D631D"/>
    <w:rsid w:val="008E48DB"/>
    <w:rsid w:val="008F1990"/>
    <w:rsid w:val="009055AC"/>
    <w:rsid w:val="009130A5"/>
    <w:rsid w:val="00913835"/>
    <w:rsid w:val="00914B3D"/>
    <w:rsid w:val="009343A7"/>
    <w:rsid w:val="00942E16"/>
    <w:rsid w:val="00947A51"/>
    <w:rsid w:val="00947AE9"/>
    <w:rsid w:val="00954C1A"/>
    <w:rsid w:val="00964A89"/>
    <w:rsid w:val="00965AA2"/>
    <w:rsid w:val="0097054A"/>
    <w:rsid w:val="009B69CE"/>
    <w:rsid w:val="009D5971"/>
    <w:rsid w:val="009E1853"/>
    <w:rsid w:val="00A0657B"/>
    <w:rsid w:val="00A36097"/>
    <w:rsid w:val="00A53AB4"/>
    <w:rsid w:val="00A71FD9"/>
    <w:rsid w:val="00AA53CC"/>
    <w:rsid w:val="00AD2C0D"/>
    <w:rsid w:val="00AD2CDB"/>
    <w:rsid w:val="00AF3632"/>
    <w:rsid w:val="00B03D17"/>
    <w:rsid w:val="00B1390D"/>
    <w:rsid w:val="00B50D3B"/>
    <w:rsid w:val="00B72310"/>
    <w:rsid w:val="00B731A9"/>
    <w:rsid w:val="00B7399D"/>
    <w:rsid w:val="00B760DF"/>
    <w:rsid w:val="00B81777"/>
    <w:rsid w:val="00B81B66"/>
    <w:rsid w:val="00B81EDC"/>
    <w:rsid w:val="00B856D0"/>
    <w:rsid w:val="00B871D3"/>
    <w:rsid w:val="00B91A96"/>
    <w:rsid w:val="00BB3075"/>
    <w:rsid w:val="00BC0A87"/>
    <w:rsid w:val="00BC7044"/>
    <w:rsid w:val="00BD6399"/>
    <w:rsid w:val="00BD7BF8"/>
    <w:rsid w:val="00C06EA7"/>
    <w:rsid w:val="00C126AF"/>
    <w:rsid w:val="00C2524A"/>
    <w:rsid w:val="00C304E7"/>
    <w:rsid w:val="00C34458"/>
    <w:rsid w:val="00C444FB"/>
    <w:rsid w:val="00C45EF2"/>
    <w:rsid w:val="00C55F71"/>
    <w:rsid w:val="00C67E1C"/>
    <w:rsid w:val="00C71550"/>
    <w:rsid w:val="00C72E38"/>
    <w:rsid w:val="00C95BA7"/>
    <w:rsid w:val="00CB5850"/>
    <w:rsid w:val="00CB7B6C"/>
    <w:rsid w:val="00CD3956"/>
    <w:rsid w:val="00CE1023"/>
    <w:rsid w:val="00CE4E7F"/>
    <w:rsid w:val="00CE6F0C"/>
    <w:rsid w:val="00CF1E42"/>
    <w:rsid w:val="00CF69BF"/>
    <w:rsid w:val="00D224E5"/>
    <w:rsid w:val="00D254DA"/>
    <w:rsid w:val="00D25FFD"/>
    <w:rsid w:val="00D31A19"/>
    <w:rsid w:val="00D610FF"/>
    <w:rsid w:val="00D61C14"/>
    <w:rsid w:val="00D633DD"/>
    <w:rsid w:val="00D6433E"/>
    <w:rsid w:val="00D77F8C"/>
    <w:rsid w:val="00D953C2"/>
    <w:rsid w:val="00DA0BC0"/>
    <w:rsid w:val="00DA7CAB"/>
    <w:rsid w:val="00DB1E68"/>
    <w:rsid w:val="00DB3539"/>
    <w:rsid w:val="00DF5BB2"/>
    <w:rsid w:val="00E43DBF"/>
    <w:rsid w:val="00E463C8"/>
    <w:rsid w:val="00E57F63"/>
    <w:rsid w:val="00E620E6"/>
    <w:rsid w:val="00E62EA7"/>
    <w:rsid w:val="00E64402"/>
    <w:rsid w:val="00E858F4"/>
    <w:rsid w:val="00EB0526"/>
    <w:rsid w:val="00EC1280"/>
    <w:rsid w:val="00EC36E7"/>
    <w:rsid w:val="00ED4FFE"/>
    <w:rsid w:val="00EE3253"/>
    <w:rsid w:val="00EF57F9"/>
    <w:rsid w:val="00F04E99"/>
    <w:rsid w:val="00F07972"/>
    <w:rsid w:val="00F3241F"/>
    <w:rsid w:val="00F37056"/>
    <w:rsid w:val="00F40646"/>
    <w:rsid w:val="00F6681C"/>
    <w:rsid w:val="00F94606"/>
    <w:rsid w:val="00FB11D8"/>
    <w:rsid w:val="00FD18DC"/>
    <w:rsid w:val="00FD1992"/>
    <w:rsid w:val="00FD421E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B80B"/>
  <w15:docId w15:val="{8DF526B0-5908-4D28-B0BE-2AD2F0CF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BC2"/>
    <w:rPr>
      <w:rFonts w:ascii="Arial" w:hAnsi="Arial" w:cs="Arial"/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EF57F9"/>
    <w:pPr>
      <w:suppressAutoHyphens w:val="0"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D42454"/>
    <w:rPr>
      <w:strike w:val="0"/>
      <w:dstrike w:val="0"/>
      <w:color w:val="0000FF"/>
      <w:u w:val="none"/>
      <w:effect w:val="none"/>
    </w:rPr>
  </w:style>
  <w:style w:type="character" w:styleId="Rimandocommento">
    <w:name w:val="annotation reference"/>
    <w:basedOn w:val="Carpredefinitoparagrafo"/>
    <w:semiHidden/>
    <w:unhideWhenUsed/>
    <w:qFormat/>
    <w:rsid w:val="00FB06B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FB06BE"/>
    <w:rPr>
      <w:rFonts w:ascii="Arial" w:hAnsi="Arial" w:cs="Arial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FB06BE"/>
    <w:rPr>
      <w:rFonts w:ascii="Arial" w:hAnsi="Arial" w:cs="Arial"/>
      <w:b/>
      <w:bCs/>
    </w:rPr>
  </w:style>
  <w:style w:type="character" w:customStyle="1" w:styleId="CorpotestoCarattere">
    <w:name w:val="Corpo testo Carattere"/>
    <w:basedOn w:val="Carpredefinitoparagrafo"/>
    <w:link w:val="Corpotesto"/>
    <w:qFormat/>
    <w:rsid w:val="00425CF2"/>
    <w:rPr>
      <w:rFonts w:ascii="Bookman Old Style" w:hAnsi="Bookman Old Style" w:cs="Bookman Old Style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605B0E"/>
    <w:rPr>
      <w:rFonts w:ascii="Arial" w:hAnsi="Arial" w:cs="Arial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qFormat/>
    <w:rsid w:val="00605B0E"/>
    <w:rPr>
      <w:rFonts w:ascii="Arial" w:hAnsi="Arial" w:cs="Arial"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nhideWhenUsed/>
    <w:rsid w:val="00425CF2"/>
    <w:pPr>
      <w:jc w:val="both"/>
    </w:pPr>
    <w:rPr>
      <w:rFonts w:ascii="Bookman Old Style" w:hAnsi="Bookman Old Style" w:cs="Bookman Old Sty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semiHidden/>
    <w:qFormat/>
    <w:rsid w:val="000F6BC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63E18"/>
    <w:pPr>
      <w:ind w:left="720"/>
      <w:contextualSpacing/>
    </w:pPr>
  </w:style>
  <w:style w:type="paragraph" w:styleId="Testocommento">
    <w:name w:val="annotation text"/>
    <w:basedOn w:val="Normale"/>
    <w:link w:val="TestocommentoCarattere"/>
    <w:semiHidden/>
    <w:unhideWhenUsed/>
    <w:qFormat/>
    <w:rsid w:val="00FB06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FB06BE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605B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05B0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AA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F57F9"/>
    <w:rPr>
      <w:b/>
      <w:bCs/>
      <w:sz w:val="27"/>
      <w:szCs w:val="27"/>
    </w:rPr>
  </w:style>
  <w:style w:type="paragraph" w:styleId="Revisione">
    <w:name w:val="Revision"/>
    <w:hidden/>
    <w:uiPriority w:val="99"/>
    <w:semiHidden/>
    <w:rsid w:val="002C1C70"/>
    <w:pPr>
      <w:suppressAutoHyphens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pec.regione.venet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biente@pec.regione.vene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mbiente@pec.regione.venet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ione.venet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2176-1480-4381-BBB2-34E9D53A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3424</Words>
  <Characters>19522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Veneto</Company>
  <LinksUpToDate>false</LinksUpToDate>
  <CharactersWithSpaces>22901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massimo-ingrosso</dc:creator>
  <dc:description/>
  <cp:lastModifiedBy>Dino Dal Maso</cp:lastModifiedBy>
  <cp:revision>3</cp:revision>
  <cp:lastPrinted>2022-09-13T07:06:00Z</cp:lastPrinted>
  <dcterms:created xsi:type="dcterms:W3CDTF">2022-09-14T08:03:00Z</dcterms:created>
  <dcterms:modified xsi:type="dcterms:W3CDTF">2022-09-14T08:04:00Z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Veneto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