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Regione del Veneto – Programma Operativo Complementare (POC) al POR FESR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ALLEGATO C3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108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“Bando per l’erogazione di contributi per investimenti innovativi nel settore ricettivo turistico - Strategia d'Area dell’Area Interna Contratto di Foce – Delta del Po”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ATTESTAZIONE CAPACITA’ FINANZIARIA (indici di bilancio)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Il sottoscritto:</w:t>
      </w:r>
    </w:p>
    <w:tbl>
      <w:tblPr>
        <w:tblStyle w:val="Table1"/>
        <w:tblW w:w="1050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3095"/>
        <w:gridCol w:w="1057"/>
        <w:gridCol w:w="1599"/>
        <w:gridCol w:w="1651"/>
        <w:gridCol w:w="1839"/>
        <w:gridCol w:w="1259"/>
        <w:tblGridChange w:id="0">
          <w:tblGrid>
            <w:gridCol w:w="3095"/>
            <w:gridCol w:w="1057"/>
            <w:gridCol w:w="1599"/>
            <w:gridCol w:w="1651"/>
            <w:gridCol w:w="1839"/>
            <w:gridCol w:w="125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  <w:tc>
          <w:tcPr>
            <w:gridSpan w:val="2"/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nel Comune di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ffffff" w:space="0" w:sz="18" w:val="single"/>
              <w:left w:color="000000" w:space="0" w:sz="4" w:val="single"/>
              <w:bottom w:color="000000" w:space="0" w:sz="4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titolare/legale rappresentante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dell’impresa:</w:t>
      </w:r>
    </w:p>
    <w:tbl>
      <w:tblPr>
        <w:tblStyle w:val="Table2"/>
        <w:tblW w:w="1063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1901"/>
        <w:gridCol w:w="2922"/>
        <w:gridCol w:w="1275"/>
        <w:gridCol w:w="2269"/>
        <w:gridCol w:w="942"/>
        <w:gridCol w:w="528"/>
        <w:gridCol w:w="798"/>
        <w:tblGridChange w:id="0">
          <w:tblGrid>
            <w:gridCol w:w="1901"/>
            <w:gridCol w:w="2922"/>
            <w:gridCol w:w="1275"/>
            <w:gridCol w:w="2269"/>
            <w:gridCol w:w="942"/>
            <w:gridCol w:w="528"/>
            <w:gridCol w:w="79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ffffff" w:space="0" w:sz="18" w:val="single"/>
              <w:right w:color="000000" w:space="0" w:sz="4" w:val="single"/>
            </w:tcBorders>
            <w:shd w:fill="aac8c8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Anagrafica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Impresa o Associazione Professionale 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Denominazione/Ragione sociale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ffffff" w:space="0" w:sz="18" w:val="single"/>
              <w:left w:color="000000" w:space="0" w:sz="4" w:val="single"/>
              <w:bottom w:color="ffffff" w:space="0" w:sz="18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ffffff" w:space="0" w:sz="18" w:val="single"/>
              <w:left w:color="000000" w:space="0" w:sz="4" w:val="single"/>
              <w:bottom w:color="000000" w:space="0" w:sz="4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ead5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5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4" w:val="single"/>
            </w:tcBorders>
            <w:shd w:fill="eaead5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tcBorders>
              <w:top w:color="ffffff" w:space="0" w:sz="18" w:val="single"/>
              <w:left w:color="000000" w:space="0" w:sz="4" w:val="single"/>
              <w:bottom w:color="000000" w:space="0" w:sz="4" w:val="single"/>
              <w:right w:color="ffffff" w:space="0" w:sz="18" w:val="single"/>
            </w:tcBorders>
            <w:shd w:fill="aac8c8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ffffff" w:space="0" w:sz="18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18" w:val="single"/>
              <w:left w:color="ffffff" w:space="0" w:sz="18" w:val="single"/>
              <w:bottom w:color="000000" w:space="0" w:sz="4" w:val="single"/>
              <w:right w:color="000000" w:space="0" w:sz="4" w:val="single"/>
            </w:tcBorders>
            <w:shd w:fill="eaead5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9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delle responsabilità anche penali assunte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caso di rilascio di dichiarazioni mendaci, formazione di atti falsi e loro uso, 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conseguente decadenza dai benefici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 sulla base di una dichiarazione non veritiera, ai sensi degli articoli 75 e 76 del decreto del Presidente della Repubblica 28 dicembre 2000, n. 445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unico delle disposizioni legislative e regolamentari in materia di documentazione amministrativa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3o83w5f31hz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DICHIARA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993" w:hanging="283.999999999999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è tenuta al deposito del bilancio di esercizio presso la CCIAA di competenza, ai sensi dell’art.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2435 del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codice civile;</w:t>
      </w:r>
    </w:p>
    <w:p w:rsidR="00000000" w:rsidDel="00000000" w:rsidP="00000000" w:rsidRDefault="00000000" w:rsidRPr="00000000" w14:paraId="00000062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oppure </w:t>
      </w:r>
    </w:p>
    <w:p w:rsidR="00000000" w:rsidDel="00000000" w:rsidP="00000000" w:rsidRDefault="00000000" w:rsidRPr="00000000" w14:paraId="00000064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993" w:hanging="283.999999999999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è in regime di contabilità ordinaria, ma non è soggetta all’obbligo di deposito del bilancio di esercizio presso la CCIAA di competenza;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l’indice di copertura globale delle immobilizzazioni è maggiore o uguale a 0,8 ed è stato così determinato: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426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attraverso i dati riscontrabili nell’ultimo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bilancio approvato e depositato presso la CCIAA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di competenza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Patrimonio Netto: €_______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Debiti a medio/lungo termine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Immobilizzazioni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39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Tot. PN € ____ + Tot. Debiti a m/l termine €___</w:t>
      </w:r>
    </w:p>
    <w:p w:rsidR="00000000" w:rsidDel="00000000" w:rsidP="00000000" w:rsidRDefault="00000000" w:rsidRPr="00000000" w14:paraId="00000070">
      <w:pPr>
        <w:ind w:left="14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Indice di copertura globale delle immobilizzazioni:</w:t>
        <w:tab/>
        <w:tab/>
        <w:tab/>
        <w:tab/>
        <w:tab/>
        <w:tab/>
        <w:tab/>
        <w:t xml:space="preserve">= 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83583" y="3776588"/>
                          <a:ext cx="2524835" cy="6824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ind w:left="5245" w:firstLine="1.000000000000227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Tot. Immobilizzazioni € ____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426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426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attraverso i dati riscontrabili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ell’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ultimo Modello Unico presentato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alla data di presentazione della domanda e nel bilancio di esercizio di riferimento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Patrimonio Netto: €_______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Debiti a medio/lungo termine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Immobilizzazioni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439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Tot. PN € ____ + Tot. Debiti a m/l termine €___</w:t>
      </w:r>
    </w:p>
    <w:p w:rsidR="00000000" w:rsidDel="00000000" w:rsidP="00000000" w:rsidRDefault="00000000" w:rsidRPr="00000000" w14:paraId="0000007D">
      <w:pPr>
        <w:ind w:left="14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Indice di copertura globale delle immobilizzazioni:</w:t>
        <w:tab/>
        <w:tab/>
        <w:tab/>
        <w:tab/>
        <w:tab/>
        <w:tab/>
        <w:tab/>
        <w:t xml:space="preserve">= 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83583" y="3776588"/>
                          <a:ext cx="2524835" cy="6824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76200</wp:posOffset>
                </wp:positionV>
                <wp:extent cx="2524835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ind w:left="5245" w:firstLine="1.000000000000227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Tot. Immobilizzazioni € ____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l’indice di liquidità primaria è maggiore o uguale a 0,8 ed è stato così determinato: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426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attraverso i dati riscontrabili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nell’ultimo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bilancio approvato e depositato presso la CCIAA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di competenza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crediti esigibili entro l’esercizio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€_______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disponibilità liquide: € 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passività correnti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2124" w:firstLine="427.99999999999983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Tot. Crediti esigibili entro l’esercizio € ____ + Tot. Disponibilità liquide €___</w:t>
      </w:r>
    </w:p>
    <w:p w:rsidR="00000000" w:rsidDel="00000000" w:rsidP="00000000" w:rsidRDefault="00000000" w:rsidRPr="00000000" w14:paraId="0000008A">
      <w:pPr>
        <w:ind w:left="142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Indice di liquidità primaria:</w:t>
        <w:tab/>
        <w:tab/>
        <w:tab/>
        <w:tab/>
        <w:tab/>
        <w:tab/>
        <w:tab/>
        <w:tab/>
        <w:tab/>
        <w:t xml:space="preserve">         = 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9308" y="3780000"/>
                          <a:ext cx="405338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3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ind w:left="424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Tot. Passività correnti € ____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426" w:firstLine="0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426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attraverso i dati riscontrabili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ultimo Modello Unico presentato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alla data di presentazione della domanda e nel bilancio di esercizio di riferimento: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crediti esigibili entro l’esercizio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disponibilità liquide: € 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passività correnti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€ _______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2124" w:firstLine="427.99999999999983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Tot. Crediti esigibili entro l’esercizio € ____ + Tot. Disponibilità liquide €___</w:t>
      </w:r>
    </w:p>
    <w:p w:rsidR="00000000" w:rsidDel="00000000" w:rsidP="00000000" w:rsidRDefault="00000000" w:rsidRPr="00000000" w14:paraId="00000097">
      <w:pPr>
        <w:ind w:left="142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Indice di liquidità primaria:</w:t>
        <w:tab/>
        <w:tab/>
        <w:tab/>
        <w:tab/>
        <w:tab/>
        <w:tab/>
        <w:tab/>
        <w:tab/>
        <w:tab/>
        <w:t xml:space="preserve">         = 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9308" y="3780000"/>
                          <a:ext cx="405338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4053385" cy="127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3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ind w:left="424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Tot. Passività correnti € 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L’attestazione della capacità finanziaria è valida qualora almeno uno dei due indici di bilancio a) e b) venga dichiarato (barrando l’apposita casella) dal richiedente.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DATA </w:t>
        <w:tab/>
        <w:tab/>
        <w:tab/>
        <w:tab/>
        <w:tab/>
        <w:tab/>
        <w:t xml:space="preserve">FIRMA DIGITALE DEL LEGALE RAPPRESENTANTE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1417" w:left="1134" w:right="1134" w:header="396.85039370078744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Gothic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Sono esclusi dal calcolo della voce “Debiti a medio/lungo termine” i debiti a breve termine.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 da includere nella voce “Totale Immobilizzazioni” le immobilizzazioni immateriali, materiali e finanziarie.</w:t>
      </w:r>
    </w:p>
  </w:footnote>
  <w:footnote w:id="2"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Sono da includere nella voce “totale crediti esigibili entro l’esercizio” tutti i crediti esigibili entro l’esercizio, la cui scadenza a breve termine è chiaramente evidenziata nel bilancio. Sono esclusi nel calcolo ratei e risconti attivi.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 da includere nella voce “totale passività correnti” tutte le passività esigibili entro l’esercizio. Sono esclusi nel calcolo ratei e risconti passivi.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tabs>
        <w:tab w:val="center" w:pos="4819"/>
        <w:tab w:val="right" w:pos="96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1658514" cy="1404983"/>
          <wp:effectExtent b="0" l="0" r="0" t="0"/>
          <wp:docPr id="1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tabs>
        <w:tab w:val="center" w:pos="4819"/>
        <w:tab w:val="right" w:pos="96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17DC1"/>
    <w:pPr>
      <w:spacing w:after="0" w:line="240" w:lineRule="auto"/>
    </w:pPr>
    <w:rPr>
      <w:rFonts w:ascii="Arial" w:cs="Arial" w:eastAsia="Times New Roman" w:hAnsi="Arial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ntenutotabella" w:customStyle="1">
    <w:name w:val="Contenuto tabella"/>
    <w:basedOn w:val="Normale"/>
    <w:rsid w:val="00017DC1"/>
    <w:pPr>
      <w:suppressLineNumbers w:val="1"/>
      <w:suppressAutoHyphens w:val="1"/>
    </w:pPr>
    <w:rPr>
      <w:rFonts w:ascii="Times New Roman" w:cs="Times New Roman" w:hAnsi="Times New Roman"/>
      <w:lang w:eastAsia="zh-CN"/>
    </w:rPr>
  </w:style>
  <w:style w:type="paragraph" w:styleId="NormaleWeb">
    <w:name w:val="Normal (Web)"/>
    <w:basedOn w:val="Normale"/>
    <w:uiPriority w:val="99"/>
    <w:unhideWhenUsed w:val="1"/>
    <w:rsid w:val="00017DC1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017DC1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47AC1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47AC1"/>
    <w:rPr>
      <w:rFonts w:ascii="Segoe UI" w:cs="Segoe UI" w:eastAsia="Times New Roman" w:hAnsi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0A7262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0A7262"/>
    <w:rPr>
      <w:rFonts w:ascii="Arial" w:cs="Arial" w:eastAsia="Times New Roman" w:hAnsi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0A72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07097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7097D"/>
    <w:rPr>
      <w:rFonts w:ascii="Arial" w:cs="Arial" w:eastAsia="Times New Roman" w:hAnsi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07097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7097D"/>
    <w:rPr>
      <w:rFonts w:ascii="Arial" w:cs="Arial" w:eastAsia="Times New Roman" w:hAnsi="Arial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MHUSruLfVzJgoY5bRCvT8ctng==">AMUW2mURBVVMfzQFNUloJ3ReYraNJCcGMLzXKTUIcSpjrjn1bP+m8tQWjrMA3HgUX4tq0MhBMsYLvw+WQk7wqDs108jaXrwzLWe6lmFPO6iRCDuJLbgfIZA4zlbsvsuyAv0+KoiyAKtfZWaYN7MXUjC/Fz1RbpN/EpmMvQBveg8TTzmsQqy8mHI=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2019-05-06T07:21:00Z</dcterms:created>
  <dc:creator>AVEPA</dc:creator>
</cp:coreProperties>
</file>