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Regione del Veneto – Programma Operativo Complementare (POC) al POR FESR 2014-2020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ALLEGATO C3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108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“Bando per l’erogazione di contributi per investimenti innovativi nel settore ricettivo turistico - Strategia d'Area dell’Area Interna Contratto di Foce – Delta del Po”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ATTESTAZIONE CAPACITA’ FINANZIARIA (indici di bilancio)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Il sottoscritto:</w:t>
      </w:r>
    </w:p>
    <w:tbl>
      <w:tblPr>
        <w:tblStyle w:val="Table1"/>
        <w:tblW w:w="1050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8" w:val="single"/>
          <w:insideV w:color="ffffff" w:space="0" w:sz="18" w:val="single"/>
        </w:tblBorders>
        <w:tblLayout w:type="fixed"/>
        <w:tblLook w:val="0400"/>
      </w:tblPr>
      <w:tblGrid>
        <w:gridCol w:w="3095"/>
        <w:gridCol w:w="1057"/>
        <w:gridCol w:w="1599"/>
        <w:gridCol w:w="1651"/>
        <w:gridCol w:w="1839"/>
        <w:gridCol w:w="1259"/>
        <w:tblGridChange w:id="0">
          <w:tblGrid>
            <w:gridCol w:w="3095"/>
            <w:gridCol w:w="1057"/>
            <w:gridCol w:w="1599"/>
            <w:gridCol w:w="1651"/>
            <w:gridCol w:w="1839"/>
            <w:gridCol w:w="125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 </w:t>
            </w:r>
          </w:p>
        </w:tc>
        <w:tc>
          <w:tcPr>
            <w:tcBorders>
              <w:top w:color="000000" w:space="0" w:sz="4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nata/o il</w:t>
            </w:r>
          </w:p>
        </w:tc>
        <w:tc>
          <w:tcPr>
            <w:gridSpan w:val="2"/>
            <w:tcBorders>
              <w:top w:color="000000" w:space="0" w:sz="4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nel Comune di</w:t>
            </w:r>
          </w:p>
        </w:tc>
        <w:tc>
          <w:tcPr>
            <w:tcBorders>
              <w:top w:color="000000" w:space="0" w:sz="4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ffffff" w:space="0" w:sz="18" w:val="single"/>
              <w:left w:color="000000" w:space="0" w:sz="4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18" w:val="single"/>
              <w:left w:color="000000" w:space="0" w:sz="4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Comune di residenza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18" w:val="single"/>
              <w:left w:color="000000" w:space="0" w:sz="4" w:val="single"/>
              <w:bottom w:color="000000" w:space="0" w:sz="4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000000" w:space="0" w:sz="4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titolare/legale rappresentante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dell’impresa:</w:t>
      </w:r>
    </w:p>
    <w:tbl>
      <w:tblPr>
        <w:tblStyle w:val="Table2"/>
        <w:tblW w:w="1063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8" w:val="single"/>
          <w:insideV w:color="ffffff" w:space="0" w:sz="18" w:val="single"/>
        </w:tblBorders>
        <w:tblLayout w:type="fixed"/>
        <w:tblLook w:val="0400"/>
      </w:tblPr>
      <w:tblGrid>
        <w:gridCol w:w="1901"/>
        <w:gridCol w:w="2922"/>
        <w:gridCol w:w="1275"/>
        <w:gridCol w:w="2269"/>
        <w:gridCol w:w="942"/>
        <w:gridCol w:w="528"/>
        <w:gridCol w:w="798"/>
        <w:tblGridChange w:id="0">
          <w:tblGrid>
            <w:gridCol w:w="1901"/>
            <w:gridCol w:w="2922"/>
            <w:gridCol w:w="1275"/>
            <w:gridCol w:w="2269"/>
            <w:gridCol w:w="942"/>
            <w:gridCol w:w="528"/>
            <w:gridCol w:w="79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ffffff" w:space="0" w:sz="18" w:val="single"/>
              <w:right w:color="000000" w:space="0" w:sz="4" w:val="single"/>
            </w:tcBorders>
            <w:shd w:fill="aac8c8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Anagrafica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ffffff" w:space="0" w:sz="18" w:val="single"/>
              <w:left w:color="000000" w:space="0" w:sz="4" w:val="single"/>
              <w:bottom w:color="ffffff" w:space="0" w:sz="18" w:val="single"/>
              <w:right w:color="ffffff" w:space="0" w:sz="18" w:val="single"/>
            </w:tcBorders>
            <w:shd w:fill="aac8c8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Impresa o Associazione Professionale </w:t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Denominazione/Ragione sociale 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 giuridica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ffffff" w:space="0" w:sz="18" w:val="single"/>
              <w:right w:color="ffffff" w:space="0" w:sz="18" w:val="single"/>
            </w:tcBorders>
            <w:shd w:fill="aac8c8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ffffff" w:space="0" w:sz="18" w:val="single"/>
              <w:left w:color="000000" w:space="0" w:sz="4" w:val="single"/>
              <w:bottom w:color="ffffff" w:space="0" w:sz="18" w:val="single"/>
              <w:right w:color="ffffff" w:space="0" w:sz="18" w:val="single"/>
            </w:tcBorders>
            <w:shd w:fill="aac8c8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 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ffffff" w:space="0" w:sz="18" w:val="single"/>
              <w:right w:color="ffffff" w:space="0" w:sz="18" w:val="single"/>
            </w:tcBorders>
            <w:shd w:fill="aac8c8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ffffff" w:space="0" w:sz="18" w:val="single"/>
              <w:left w:color="000000" w:space="0" w:sz="4" w:val="single"/>
              <w:bottom w:color="000000" w:space="0" w:sz="4" w:val="single"/>
              <w:right w:color="ffffff" w:space="0" w:sz="18" w:val="single"/>
            </w:tcBorders>
            <w:shd w:fill="aac8c8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Dati 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ead5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5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000000" w:space="0" w:sz="4" w:val="single"/>
              <w:right w:color="ffffff" w:space="0" w:sz="18" w:val="single"/>
            </w:tcBorders>
            <w:shd w:fill="aac8c8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ffffff" w:space="0" w:sz="18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000000" w:space="0" w:sz="4" w:val="single"/>
            </w:tcBorders>
            <w:shd w:fill="eaead5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59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delle responsabilità anche penali assunte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caso di rilascio di dichiarazioni mendaci, formazione di atti falsi e loro uso, e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conseguente decadenza dai benefici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concessi sulla base di una dichiarazione non veritiera, ai sensi degli articoli 75 e 76 del decreto del Presidente della Repubblica 28 dicembre 2000, n. 445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unico delle disposizioni legislative e regolamentari in materia di documentazione amministrativa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3o83w5f31hzn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DICHIARA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rappresentata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993" w:hanging="283.9999999999999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è tenuta al deposito del bilancio di esercizio presso la CCIAA di competenza, ai sensi dell’art.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2435 del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codice civile;</w:t>
      </w:r>
    </w:p>
    <w:p w:rsidR="00000000" w:rsidDel="00000000" w:rsidP="00000000" w:rsidRDefault="00000000" w:rsidRPr="00000000" w14:paraId="00000062">
      <w:pPr>
        <w:ind w:left="709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09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oppure </w:t>
      </w:r>
    </w:p>
    <w:p w:rsidR="00000000" w:rsidDel="00000000" w:rsidP="00000000" w:rsidRDefault="00000000" w:rsidRPr="00000000" w14:paraId="00000064">
      <w:pPr>
        <w:ind w:left="709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993" w:hanging="283.9999999999999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  <w:tab/>
        <w:t xml:space="preserve">è in regime di contabilità ordinaria, ma non è soggetta all’obbligo di deposito del bilancio di esercizio presso la CCIAA di competenza;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l’indice di copertura globale delle immobilizzazioni è maggiore o uguale a 0,8 ed è stato così determinato: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426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attraverso i dati riscontrabili nell’ultimo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bilancio approvato e depositato presso la CCIAA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di competenza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Patrimonio Netto: €_______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Debiti a medio/lungo termine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€ 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Immobilizzazioni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€ 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439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Tot. PN € ____ + Tot. Debiti a m/l termine €___</w:t>
      </w:r>
    </w:p>
    <w:p w:rsidR="00000000" w:rsidDel="00000000" w:rsidP="00000000" w:rsidRDefault="00000000" w:rsidRPr="00000000" w14:paraId="00000070">
      <w:pPr>
        <w:ind w:left="14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Indice di copertura globale delle immobilizzazioni:</w:t>
        <w:tab/>
        <w:tab/>
        <w:tab/>
        <w:tab/>
        <w:tab/>
        <w:tab/>
        <w:tab/>
        <w:t xml:space="preserve">= 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524835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083583" y="3776588"/>
                          <a:ext cx="2524835" cy="6824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524835" cy="1270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ind w:left="5245" w:firstLine="1.000000000000227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Tot. Immobilizzazioni € 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426" w:firstLine="0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426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attraverso i dati riscontrabili 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ell’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 xml:space="preserve">ultimo Modello Unico presentato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alla data di presentazione della domanda e nel bilancio di esercizio di riferimento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Patrimonio Netto: €_______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Debiti a medio/lungo termine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€ _______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Immobilizzazioni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€ 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439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Tot. PN € ____ + Tot. Debiti a m/l termine €___</w:t>
      </w:r>
    </w:p>
    <w:p w:rsidR="00000000" w:rsidDel="00000000" w:rsidP="00000000" w:rsidRDefault="00000000" w:rsidRPr="00000000" w14:paraId="0000007D">
      <w:pPr>
        <w:ind w:left="14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Indice di copertura globale delle immobilizzazioni:</w:t>
        <w:tab/>
        <w:tab/>
        <w:tab/>
        <w:tab/>
        <w:tab/>
        <w:tab/>
        <w:tab/>
        <w:t xml:space="preserve">= 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524835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083583" y="3776588"/>
                          <a:ext cx="2524835" cy="6824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524835" cy="1270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ind w:left="5245" w:firstLine="1.000000000000227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Tot. Immobilizzazioni € ____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l’indice di liquidità primaria è maggiore o uguale a 0,8 ed è stato così determinato: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426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attraverso i dati riscontrabili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nell’ultimo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bilancio approvato e depositato presso la CCIAA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di competenza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crediti esigibili entro l’esercizio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€_______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disponibilità liquide: € _______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passività correnti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€ _______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2124" w:firstLine="427.999999999999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Tot. Crediti esigibili entro l’esercizio € ____ + Tot. Disponibilità liquide €___</w:t>
      </w:r>
    </w:p>
    <w:p w:rsidR="00000000" w:rsidDel="00000000" w:rsidP="00000000" w:rsidRDefault="00000000" w:rsidRPr="00000000" w14:paraId="0000008A">
      <w:pPr>
        <w:ind w:left="14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Indice di liquidità primaria:</w:t>
        <w:tab/>
        <w:tab/>
        <w:tab/>
        <w:tab/>
        <w:tab/>
        <w:tab/>
        <w:tab/>
        <w:tab/>
        <w:tab/>
        <w:t xml:space="preserve">         = 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76200</wp:posOffset>
                </wp:positionV>
                <wp:extent cx="4053385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19308" y="3780000"/>
                          <a:ext cx="405338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76200</wp:posOffset>
                </wp:positionV>
                <wp:extent cx="4053385" cy="127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3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ind w:left="424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Tot. Passività correnti € 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426" w:firstLine="0"/>
        <w:rPr>
          <w:rFonts w:ascii="Times New Roman" w:cs="Times New Roman" w:eastAsia="Times New Roman" w:hAnsi="Times New Roman"/>
          <w:i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426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attraverso i dati riscontrabili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 xml:space="preserve">ultimo Modello Unico presentato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alla data di presentazione della domanda e nel bilancio di esercizio di riferimento: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crediti esigibili entro l’esercizio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€_______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disponibilità liquide: € _______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passività correnti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€ _______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2124" w:firstLine="427.999999999999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Tot. Crediti esigibili entro l’esercizio € ____ + Tot. Disponibilità liquide €___</w:t>
      </w:r>
    </w:p>
    <w:p w:rsidR="00000000" w:rsidDel="00000000" w:rsidP="00000000" w:rsidRDefault="00000000" w:rsidRPr="00000000" w14:paraId="00000097">
      <w:pPr>
        <w:ind w:left="14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Indice di liquidità primaria:</w:t>
        <w:tab/>
        <w:tab/>
        <w:tab/>
        <w:tab/>
        <w:tab/>
        <w:tab/>
        <w:tab/>
        <w:tab/>
        <w:tab/>
        <w:t xml:space="preserve">         = 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76200</wp:posOffset>
                </wp:positionV>
                <wp:extent cx="4053385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19308" y="3780000"/>
                          <a:ext cx="405338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76200</wp:posOffset>
                </wp:positionV>
                <wp:extent cx="4053385" cy="1270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3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8">
      <w:pPr>
        <w:ind w:left="424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Tot. Passività correnti € ____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L’attestazione della capacità finanziaria è valida qualora almeno uno dei due indici di bilancio a) e b) venga dichiarato (barrando l’apposita casella) dal richiedente.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DATA </w:t>
        <w:tab/>
        <w:tab/>
        <w:tab/>
        <w:tab/>
        <w:tab/>
        <w:tab/>
        <w:t xml:space="preserve">FIRMA DIGITALE DEL LEGALE RAPPRESENTANTE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134" w:top="1417" w:left="1134" w:right="1134" w:header="396.85039370078744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MS Gothic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Sono esclusi dal calcolo della voce “Debiti a medio/lungo termine” i debiti a breve termine.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Sono da includere nella voce “Totale Immobilizzazioni” le immobilizzazioni immateriali, materiali e finanziarie.</w:t>
      </w:r>
    </w:p>
  </w:footnote>
  <w:footnote w:id="2"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Sono da includere nella voce “totale crediti esigibili entro l’esercizio” tutti i crediti esigibili entro l’esercizio, la cui scadenza a breve termine è chiaramente evidenziata nel bilancio. Sono esclusi nel calcolo ratei e risconti attivi. 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Sono da includere nella voce “totale passività correnti” tutte le passività esigibili entro l’esercizio. Sono esclusi nel calcolo ratei e risconti passivi.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tabs>
        <w:tab w:val="center" w:pos="4819"/>
        <w:tab w:val="right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1658514" cy="1404983"/>
          <wp:effectExtent b="0" l="0" r="0" t="0"/>
          <wp:docPr id="1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514" cy="1404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tabs>
        <w:tab w:val="center" w:pos="4819"/>
        <w:tab w:val="right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17DC1"/>
    <w:pPr>
      <w:spacing w:after="0" w:line="240" w:lineRule="auto"/>
    </w:pPr>
    <w:rPr>
      <w:rFonts w:ascii="Arial" w:cs="Arial" w:eastAsia="Times New Roman" w:hAnsi="Arial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ntenutotabella" w:customStyle="1">
    <w:name w:val="Contenuto tabella"/>
    <w:basedOn w:val="Normale"/>
    <w:rsid w:val="00017DC1"/>
    <w:pPr>
      <w:suppressLineNumbers w:val="1"/>
      <w:suppressAutoHyphens w:val="1"/>
    </w:pPr>
    <w:rPr>
      <w:rFonts w:ascii="Times New Roman" w:cs="Times New Roman" w:hAnsi="Times New Roman"/>
      <w:lang w:eastAsia="zh-CN"/>
    </w:rPr>
  </w:style>
  <w:style w:type="paragraph" w:styleId="NormaleWeb">
    <w:name w:val="Normal (Web)"/>
    <w:basedOn w:val="Normale"/>
    <w:uiPriority w:val="99"/>
    <w:unhideWhenUsed w:val="1"/>
    <w:rsid w:val="00017DC1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Paragrafoelenco">
    <w:name w:val="List Paragraph"/>
    <w:basedOn w:val="Normale"/>
    <w:uiPriority w:val="34"/>
    <w:qFormat w:val="1"/>
    <w:rsid w:val="00017DC1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47AC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47AC1"/>
    <w:rPr>
      <w:rFonts w:ascii="Segoe UI" w:cs="Segoe UI" w:eastAsia="Times New Roman" w:hAnsi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0A7262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0A7262"/>
    <w:rPr>
      <w:rFonts w:ascii="Arial" w:cs="Arial" w:eastAsia="Times New Roman" w:hAnsi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0A726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 w:val="1"/>
    <w:rsid w:val="0007097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7097D"/>
    <w:rPr>
      <w:rFonts w:ascii="Arial" w:cs="Arial" w:eastAsia="Times New Roman" w:hAnsi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7097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7097D"/>
    <w:rPr>
      <w:rFonts w:ascii="Arial" w:cs="Arial" w:eastAsia="Times New Roman" w:hAnsi="Arial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HMHUSruLfVzJgoY5bRCvT8ctng==">AMUW2mURBVVMfzQFNUloJ3ReYraNJCcGMLzXKTUIcSpjrjn1bP+m8tQWjrMA3HgUX4tq0MhBMsYLvw+WQk7wqDs108jaXrwzLWe6lmFPO6iRCDuJLbgfIZA4zlbsvsuyAv0+KoiyAKtfZWaYN7MXUjC/Fz1RbpN/EpmMvQBveg8TTzmsQqy8mHI=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2019-05-06T07:21:00Z</dcterms:created>
  <dc:creator>AVEPA</dc:creator>
</cp:coreProperties>
</file>